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4E1B" w14:textId="77777777" w:rsidR="00C94F41" w:rsidRPr="00C94F41" w:rsidRDefault="00160FFB" w:rsidP="00C94F41">
      <w:pPr>
        <w:pStyle w:val="Title"/>
        <w:pBdr>
          <w:top w:val="none" w:sz="0" w:space="0" w:color="auto"/>
          <w:bottom w:val="none" w:sz="0" w:space="0" w:color="auto"/>
        </w:pBdr>
        <w:spacing w:before="840" w:after="840"/>
        <w:ind w:left="0" w:right="1134"/>
        <w:jc w:val="left"/>
        <w:rPr>
          <w:sz w:val="48"/>
          <w:szCs w:val="48"/>
        </w:rPr>
      </w:pPr>
      <w:bookmarkStart w:id="0" w:name="_Hlk50129927"/>
      <w:r w:rsidRPr="00C94F41">
        <w:rPr>
          <w:sz w:val="48"/>
          <w:szCs w:val="48"/>
        </w:rPr>
        <w:t>Template</w:t>
      </w:r>
      <w:r w:rsidR="00B63785" w:rsidRPr="00C94F41">
        <w:rPr>
          <w:sz w:val="48"/>
          <w:szCs w:val="48"/>
        </w:rPr>
        <w:t xml:space="preserve"> </w:t>
      </w:r>
      <w:r w:rsidR="00266F8F" w:rsidRPr="00C94F41">
        <w:rPr>
          <w:sz w:val="48"/>
          <w:szCs w:val="48"/>
        </w:rPr>
        <w:t>Policy Statement for the Exercise of Employer Discretions</w:t>
      </w:r>
    </w:p>
    <w:p w14:paraId="7112172D" w14:textId="5C37D892" w:rsidR="00266F8F" w:rsidRDefault="00E938A7" w:rsidP="00C94F41">
      <w:pPr>
        <w:pStyle w:val="Title"/>
        <w:pBdr>
          <w:top w:val="none" w:sz="0" w:space="0" w:color="auto"/>
          <w:bottom w:val="none" w:sz="0" w:space="0" w:color="auto"/>
        </w:pBdr>
        <w:spacing w:before="1320" w:after="1320"/>
        <w:ind w:left="0" w:right="1134"/>
        <w:jc w:val="left"/>
        <w:rPr>
          <w:sz w:val="32"/>
          <w:szCs w:val="28"/>
        </w:rPr>
      </w:pPr>
      <w:r>
        <w:rPr>
          <w:noProof/>
          <w:sz w:val="32"/>
          <w:szCs w:val="28"/>
        </w:rPr>
        <w:drawing>
          <wp:inline distT="0" distB="0" distL="0" distR="0" wp14:anchorId="657C37D2" wp14:editId="67054ADF">
            <wp:extent cx="5915025" cy="4133850"/>
            <wp:effectExtent l="0" t="0" r="9525"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15025" cy="4133850"/>
                    </a:xfrm>
                    <a:prstGeom prst="rect">
                      <a:avLst/>
                    </a:prstGeom>
                  </pic:spPr>
                </pic:pic>
              </a:graphicData>
            </a:graphic>
          </wp:inline>
        </w:drawing>
      </w:r>
    </w:p>
    <w:p w14:paraId="1FB747BD" w14:textId="3285C38A" w:rsidR="00CC4856" w:rsidRPr="00CC4856" w:rsidRDefault="00CC4856" w:rsidP="00CC4856">
      <w:pPr>
        <w:spacing w:before="600" w:after="600"/>
        <w:jc w:val="right"/>
        <w:rPr>
          <w:lang w:val="en-US"/>
        </w:rPr>
      </w:pPr>
      <w:r w:rsidRPr="00007233">
        <w:rPr>
          <w:rFonts w:cs="Arial"/>
          <w:noProof/>
          <w:szCs w:val="24"/>
        </w:rPr>
        <w:drawing>
          <wp:inline distT="0" distB="0" distL="0" distR="0" wp14:anchorId="50AB5CB9" wp14:editId="59110C02">
            <wp:extent cx="1951139" cy="585216"/>
            <wp:effectExtent l="0" t="0" r="0" b="0"/>
            <wp:docPr id="2" name="image2.png" descr="Image of NILGOS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Image of NILGOSC Logo">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1951139" cy="585216"/>
                    </a:xfrm>
                    <a:prstGeom prst="rect">
                      <a:avLst/>
                    </a:prstGeom>
                  </pic:spPr>
                </pic:pic>
              </a:graphicData>
            </a:graphic>
          </wp:inline>
        </w:drawing>
      </w:r>
    </w:p>
    <w:p w14:paraId="316CE08F" w14:textId="218D8211" w:rsidR="00CF2892" w:rsidRPr="00736E6D" w:rsidRDefault="00160FFB" w:rsidP="00736E6D">
      <w:pPr>
        <w:spacing w:after="160" w:line="259" w:lineRule="auto"/>
        <w:rPr>
          <w:rFonts w:cs="Arial"/>
          <w:b/>
          <w:bCs/>
          <w:color w:val="0070C0"/>
          <w:sz w:val="28"/>
          <w:szCs w:val="28"/>
        </w:rPr>
      </w:pPr>
      <w:r>
        <w:rPr>
          <w:rFonts w:cs="Arial"/>
          <w:b/>
          <w:bCs/>
          <w:color w:val="0070C0"/>
          <w:sz w:val="28"/>
          <w:szCs w:val="28"/>
        </w:rPr>
        <w:br w:type="page"/>
      </w:r>
      <w:r w:rsidR="00CF2892" w:rsidRPr="00CF2892">
        <w:rPr>
          <w:rFonts w:cs="Arial"/>
          <w:b/>
          <w:bCs/>
          <w:color w:val="0070C0"/>
          <w:sz w:val="28"/>
          <w:szCs w:val="28"/>
        </w:rPr>
        <w:lastRenderedPageBreak/>
        <w:t>TABLE OF CONTENTS</w:t>
      </w:r>
      <w:bookmarkStart w:id="1" w:name="_Toc75165423"/>
    </w:p>
    <w:p w14:paraId="118ED212" w14:textId="0D0F57A4" w:rsidR="00736E6D" w:rsidRDefault="00736E6D">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TOC \h \z \t "DISC Head 1,2,DISC Section Title,1" </w:instrText>
      </w:r>
      <w:r>
        <w:fldChar w:fldCharType="separate"/>
      </w:r>
      <w:hyperlink w:anchor="_Toc97303857" w:history="1">
        <w:r w:rsidRPr="00C50FAD">
          <w:rPr>
            <w:rStyle w:val="Hyperlink"/>
          </w:rPr>
          <w:t>Introduction</w:t>
        </w:r>
        <w:r>
          <w:rPr>
            <w:webHidden/>
          </w:rPr>
          <w:tab/>
        </w:r>
        <w:r>
          <w:rPr>
            <w:webHidden/>
          </w:rPr>
          <w:fldChar w:fldCharType="begin"/>
        </w:r>
        <w:r>
          <w:rPr>
            <w:webHidden/>
          </w:rPr>
          <w:instrText xml:space="preserve"> PAGEREF _Toc97303857 \h </w:instrText>
        </w:r>
        <w:r>
          <w:rPr>
            <w:webHidden/>
          </w:rPr>
        </w:r>
        <w:r>
          <w:rPr>
            <w:webHidden/>
          </w:rPr>
          <w:fldChar w:fldCharType="separate"/>
        </w:r>
        <w:r>
          <w:rPr>
            <w:webHidden/>
          </w:rPr>
          <w:t>3</w:t>
        </w:r>
        <w:r>
          <w:rPr>
            <w:webHidden/>
          </w:rPr>
          <w:fldChar w:fldCharType="end"/>
        </w:r>
      </w:hyperlink>
    </w:p>
    <w:p w14:paraId="2F1DA873" w14:textId="16EA15C7" w:rsidR="00736E6D" w:rsidRDefault="00BF6437">
      <w:pPr>
        <w:pStyle w:val="TOC1"/>
        <w:rPr>
          <w:rFonts w:asciiTheme="minorHAnsi" w:eastAsiaTheme="minorEastAsia" w:hAnsiTheme="minorHAnsi" w:cstheme="minorBidi"/>
          <w:b w:val="0"/>
          <w:bCs w:val="0"/>
          <w:color w:val="auto"/>
          <w:sz w:val="22"/>
          <w:szCs w:val="22"/>
          <w:lang w:eastAsia="en-GB"/>
        </w:rPr>
      </w:pPr>
      <w:hyperlink w:anchor="_Toc97303858" w:history="1">
        <w:r w:rsidR="00736E6D" w:rsidRPr="00C50FAD">
          <w:rPr>
            <w:rStyle w:val="Hyperlink"/>
          </w:rPr>
          <w:t>Discretions under the 2014 Regulations</w:t>
        </w:r>
        <w:r w:rsidR="00736E6D">
          <w:rPr>
            <w:webHidden/>
          </w:rPr>
          <w:tab/>
        </w:r>
        <w:r w:rsidR="00736E6D">
          <w:rPr>
            <w:webHidden/>
          </w:rPr>
          <w:fldChar w:fldCharType="begin"/>
        </w:r>
        <w:r w:rsidR="00736E6D">
          <w:rPr>
            <w:webHidden/>
          </w:rPr>
          <w:instrText xml:space="preserve"> PAGEREF _Toc97303858 \h </w:instrText>
        </w:r>
        <w:r w:rsidR="00736E6D">
          <w:rPr>
            <w:webHidden/>
          </w:rPr>
        </w:r>
        <w:r w:rsidR="00736E6D">
          <w:rPr>
            <w:webHidden/>
          </w:rPr>
          <w:fldChar w:fldCharType="separate"/>
        </w:r>
        <w:r w:rsidR="00736E6D">
          <w:rPr>
            <w:webHidden/>
          </w:rPr>
          <w:t>5</w:t>
        </w:r>
        <w:r w:rsidR="00736E6D">
          <w:rPr>
            <w:webHidden/>
          </w:rPr>
          <w:fldChar w:fldCharType="end"/>
        </w:r>
      </w:hyperlink>
    </w:p>
    <w:p w14:paraId="1FD40830" w14:textId="1F6B8F43" w:rsidR="00736E6D" w:rsidRDefault="00BF6437">
      <w:pPr>
        <w:pStyle w:val="TOC2"/>
        <w:rPr>
          <w:rFonts w:asciiTheme="minorHAnsi" w:eastAsiaTheme="minorEastAsia" w:hAnsiTheme="minorHAnsi" w:cstheme="minorBidi"/>
          <w:sz w:val="22"/>
          <w:szCs w:val="22"/>
          <w:lang w:eastAsia="en-GB"/>
        </w:rPr>
      </w:pPr>
      <w:hyperlink w:anchor="_Toc97303859" w:history="1">
        <w:r w:rsidR="00736E6D" w:rsidRPr="00C50FAD">
          <w:rPr>
            <w:rStyle w:val="Hyperlink"/>
          </w:rPr>
          <w:t>1.</w:t>
        </w:r>
        <w:r w:rsidR="00736E6D">
          <w:rPr>
            <w:rFonts w:asciiTheme="minorHAnsi" w:eastAsiaTheme="minorEastAsia" w:hAnsiTheme="minorHAnsi" w:cstheme="minorBidi"/>
            <w:sz w:val="22"/>
            <w:szCs w:val="22"/>
            <w:lang w:eastAsia="en-GB"/>
          </w:rPr>
          <w:tab/>
        </w:r>
        <w:r w:rsidR="00736E6D" w:rsidRPr="00C50FAD">
          <w:rPr>
            <w:rStyle w:val="Hyperlink"/>
          </w:rPr>
          <w:t>Power to grant extra annual pension</w:t>
        </w:r>
        <w:r w:rsidR="00736E6D">
          <w:rPr>
            <w:webHidden/>
          </w:rPr>
          <w:tab/>
        </w:r>
        <w:r w:rsidR="00736E6D">
          <w:rPr>
            <w:webHidden/>
          </w:rPr>
          <w:fldChar w:fldCharType="begin"/>
        </w:r>
        <w:r w:rsidR="00736E6D">
          <w:rPr>
            <w:webHidden/>
          </w:rPr>
          <w:instrText xml:space="preserve"> PAGEREF _Toc97303859 \h </w:instrText>
        </w:r>
        <w:r w:rsidR="00736E6D">
          <w:rPr>
            <w:webHidden/>
          </w:rPr>
        </w:r>
        <w:r w:rsidR="00736E6D">
          <w:rPr>
            <w:webHidden/>
          </w:rPr>
          <w:fldChar w:fldCharType="separate"/>
        </w:r>
        <w:r w:rsidR="00736E6D">
          <w:rPr>
            <w:webHidden/>
          </w:rPr>
          <w:t>5</w:t>
        </w:r>
        <w:r w:rsidR="00736E6D">
          <w:rPr>
            <w:webHidden/>
          </w:rPr>
          <w:fldChar w:fldCharType="end"/>
        </w:r>
      </w:hyperlink>
    </w:p>
    <w:p w14:paraId="244AED0F" w14:textId="0F883460" w:rsidR="00736E6D" w:rsidRDefault="00BF6437">
      <w:pPr>
        <w:pStyle w:val="TOC2"/>
        <w:rPr>
          <w:rFonts w:asciiTheme="minorHAnsi" w:eastAsiaTheme="minorEastAsia" w:hAnsiTheme="minorHAnsi" w:cstheme="minorBidi"/>
          <w:sz w:val="22"/>
          <w:szCs w:val="22"/>
          <w:lang w:eastAsia="en-GB"/>
        </w:rPr>
      </w:pPr>
      <w:hyperlink w:anchor="_Toc97303860" w:history="1">
        <w:r w:rsidR="00736E6D" w:rsidRPr="00C50FAD">
          <w:rPr>
            <w:rStyle w:val="Hyperlink"/>
          </w:rPr>
          <w:t>2.</w:t>
        </w:r>
        <w:r w:rsidR="00736E6D">
          <w:rPr>
            <w:rFonts w:asciiTheme="minorHAnsi" w:eastAsiaTheme="minorEastAsia" w:hAnsiTheme="minorHAnsi" w:cstheme="minorBidi"/>
            <w:sz w:val="22"/>
            <w:szCs w:val="22"/>
            <w:lang w:eastAsia="en-GB"/>
          </w:rPr>
          <w:tab/>
        </w:r>
        <w:r w:rsidR="00736E6D" w:rsidRPr="00C50FAD">
          <w:rPr>
            <w:rStyle w:val="Hyperlink"/>
          </w:rPr>
          <w:t>Contributing to the cost when an employee purchases extra pension</w:t>
        </w:r>
        <w:r w:rsidR="00736E6D">
          <w:rPr>
            <w:webHidden/>
          </w:rPr>
          <w:tab/>
        </w:r>
        <w:r w:rsidR="00736E6D">
          <w:rPr>
            <w:webHidden/>
          </w:rPr>
          <w:fldChar w:fldCharType="begin"/>
        </w:r>
        <w:r w:rsidR="00736E6D">
          <w:rPr>
            <w:webHidden/>
          </w:rPr>
          <w:instrText xml:space="preserve"> PAGEREF _Toc97303860 \h </w:instrText>
        </w:r>
        <w:r w:rsidR="00736E6D">
          <w:rPr>
            <w:webHidden/>
          </w:rPr>
        </w:r>
        <w:r w:rsidR="00736E6D">
          <w:rPr>
            <w:webHidden/>
          </w:rPr>
          <w:fldChar w:fldCharType="separate"/>
        </w:r>
        <w:r w:rsidR="00736E6D">
          <w:rPr>
            <w:webHidden/>
          </w:rPr>
          <w:t>5</w:t>
        </w:r>
        <w:r w:rsidR="00736E6D">
          <w:rPr>
            <w:webHidden/>
          </w:rPr>
          <w:fldChar w:fldCharType="end"/>
        </w:r>
      </w:hyperlink>
    </w:p>
    <w:p w14:paraId="69752732" w14:textId="3E6CBF67" w:rsidR="00736E6D" w:rsidRDefault="00BF6437">
      <w:pPr>
        <w:pStyle w:val="TOC2"/>
        <w:rPr>
          <w:rFonts w:asciiTheme="minorHAnsi" w:eastAsiaTheme="minorEastAsia" w:hAnsiTheme="minorHAnsi" w:cstheme="minorBidi"/>
          <w:sz w:val="22"/>
          <w:szCs w:val="22"/>
          <w:lang w:eastAsia="en-GB"/>
        </w:rPr>
      </w:pPr>
      <w:hyperlink w:anchor="_Toc97303861" w:history="1">
        <w:r w:rsidR="00736E6D" w:rsidRPr="00C50FAD">
          <w:rPr>
            <w:rStyle w:val="Hyperlink"/>
          </w:rPr>
          <w:t>3.</w:t>
        </w:r>
        <w:r w:rsidR="00736E6D">
          <w:rPr>
            <w:rFonts w:asciiTheme="minorHAnsi" w:eastAsiaTheme="minorEastAsia" w:hAnsiTheme="minorHAnsi" w:cstheme="minorBidi"/>
            <w:sz w:val="22"/>
            <w:szCs w:val="22"/>
            <w:lang w:eastAsia="en-GB"/>
          </w:rPr>
          <w:tab/>
        </w:r>
        <w:r w:rsidR="00736E6D" w:rsidRPr="00C50FAD">
          <w:rPr>
            <w:rStyle w:val="Hyperlink"/>
          </w:rPr>
          <w:t>Flexible retirement for active member aged 55 or over</w:t>
        </w:r>
        <w:r w:rsidR="00736E6D">
          <w:rPr>
            <w:webHidden/>
          </w:rPr>
          <w:tab/>
        </w:r>
        <w:r w:rsidR="00736E6D">
          <w:rPr>
            <w:webHidden/>
          </w:rPr>
          <w:fldChar w:fldCharType="begin"/>
        </w:r>
        <w:r w:rsidR="00736E6D">
          <w:rPr>
            <w:webHidden/>
          </w:rPr>
          <w:instrText xml:space="preserve"> PAGEREF _Toc97303861 \h </w:instrText>
        </w:r>
        <w:r w:rsidR="00736E6D">
          <w:rPr>
            <w:webHidden/>
          </w:rPr>
        </w:r>
        <w:r w:rsidR="00736E6D">
          <w:rPr>
            <w:webHidden/>
          </w:rPr>
          <w:fldChar w:fldCharType="separate"/>
        </w:r>
        <w:r w:rsidR="00736E6D">
          <w:rPr>
            <w:webHidden/>
          </w:rPr>
          <w:t>5</w:t>
        </w:r>
        <w:r w:rsidR="00736E6D">
          <w:rPr>
            <w:webHidden/>
          </w:rPr>
          <w:fldChar w:fldCharType="end"/>
        </w:r>
      </w:hyperlink>
    </w:p>
    <w:p w14:paraId="4E6DA5B2" w14:textId="2C71AAF1" w:rsidR="00736E6D" w:rsidRDefault="00BF6437">
      <w:pPr>
        <w:pStyle w:val="TOC2"/>
        <w:rPr>
          <w:rFonts w:asciiTheme="minorHAnsi" w:eastAsiaTheme="minorEastAsia" w:hAnsiTheme="minorHAnsi" w:cstheme="minorBidi"/>
          <w:sz w:val="22"/>
          <w:szCs w:val="22"/>
          <w:lang w:eastAsia="en-GB"/>
        </w:rPr>
      </w:pPr>
      <w:hyperlink w:anchor="_Toc97303862" w:history="1">
        <w:r w:rsidR="00736E6D" w:rsidRPr="00C50FAD">
          <w:rPr>
            <w:rStyle w:val="Hyperlink"/>
          </w:rPr>
          <w:t>4.</w:t>
        </w:r>
        <w:r w:rsidR="00736E6D">
          <w:rPr>
            <w:rFonts w:asciiTheme="minorHAnsi" w:eastAsiaTheme="minorEastAsia" w:hAnsiTheme="minorHAnsi" w:cstheme="minorBidi"/>
            <w:sz w:val="22"/>
            <w:szCs w:val="22"/>
            <w:lang w:eastAsia="en-GB"/>
          </w:rPr>
          <w:tab/>
        </w:r>
        <w:r w:rsidR="00736E6D" w:rsidRPr="00C50FAD">
          <w:rPr>
            <w:rStyle w:val="Hyperlink"/>
          </w:rPr>
          <w:t>85 Year Rule</w:t>
        </w:r>
        <w:r w:rsidR="00736E6D">
          <w:rPr>
            <w:webHidden/>
          </w:rPr>
          <w:tab/>
        </w:r>
        <w:r w:rsidR="00736E6D">
          <w:rPr>
            <w:webHidden/>
          </w:rPr>
          <w:fldChar w:fldCharType="begin"/>
        </w:r>
        <w:r w:rsidR="00736E6D">
          <w:rPr>
            <w:webHidden/>
          </w:rPr>
          <w:instrText xml:space="preserve"> PAGEREF _Toc97303862 \h </w:instrText>
        </w:r>
        <w:r w:rsidR="00736E6D">
          <w:rPr>
            <w:webHidden/>
          </w:rPr>
        </w:r>
        <w:r w:rsidR="00736E6D">
          <w:rPr>
            <w:webHidden/>
          </w:rPr>
          <w:fldChar w:fldCharType="separate"/>
        </w:r>
        <w:r w:rsidR="00736E6D">
          <w:rPr>
            <w:webHidden/>
          </w:rPr>
          <w:t>6</w:t>
        </w:r>
        <w:r w:rsidR="00736E6D">
          <w:rPr>
            <w:webHidden/>
          </w:rPr>
          <w:fldChar w:fldCharType="end"/>
        </w:r>
      </w:hyperlink>
    </w:p>
    <w:p w14:paraId="5F7A7328" w14:textId="30745D81" w:rsidR="00736E6D" w:rsidRDefault="00BF6437">
      <w:pPr>
        <w:pStyle w:val="TOC2"/>
        <w:rPr>
          <w:rFonts w:asciiTheme="minorHAnsi" w:eastAsiaTheme="minorEastAsia" w:hAnsiTheme="minorHAnsi" w:cstheme="minorBidi"/>
          <w:sz w:val="22"/>
          <w:szCs w:val="22"/>
          <w:lang w:eastAsia="en-GB"/>
        </w:rPr>
      </w:pPr>
      <w:hyperlink w:anchor="_Toc97303863" w:history="1">
        <w:r w:rsidR="00736E6D" w:rsidRPr="00C50FAD">
          <w:rPr>
            <w:rStyle w:val="Hyperlink"/>
          </w:rPr>
          <w:t>5.</w:t>
        </w:r>
        <w:r w:rsidR="00736E6D">
          <w:rPr>
            <w:rFonts w:asciiTheme="minorHAnsi" w:eastAsiaTheme="minorEastAsia" w:hAnsiTheme="minorHAnsi" w:cstheme="minorBidi"/>
            <w:sz w:val="22"/>
            <w:szCs w:val="22"/>
            <w:lang w:eastAsia="en-GB"/>
          </w:rPr>
          <w:tab/>
        </w:r>
        <w:r w:rsidR="00736E6D" w:rsidRPr="00C50FAD">
          <w:rPr>
            <w:rStyle w:val="Hyperlink"/>
          </w:rPr>
          <w:t>Discretion to Waive Reductions on Early Retirement</w:t>
        </w:r>
        <w:r w:rsidR="00736E6D">
          <w:rPr>
            <w:webHidden/>
          </w:rPr>
          <w:tab/>
        </w:r>
        <w:r w:rsidR="00736E6D">
          <w:rPr>
            <w:webHidden/>
          </w:rPr>
          <w:fldChar w:fldCharType="begin"/>
        </w:r>
        <w:r w:rsidR="00736E6D">
          <w:rPr>
            <w:webHidden/>
          </w:rPr>
          <w:instrText xml:space="preserve"> PAGEREF _Toc97303863 \h </w:instrText>
        </w:r>
        <w:r w:rsidR="00736E6D">
          <w:rPr>
            <w:webHidden/>
          </w:rPr>
        </w:r>
        <w:r w:rsidR="00736E6D">
          <w:rPr>
            <w:webHidden/>
          </w:rPr>
          <w:fldChar w:fldCharType="separate"/>
        </w:r>
        <w:r w:rsidR="00736E6D">
          <w:rPr>
            <w:webHidden/>
          </w:rPr>
          <w:t>7</w:t>
        </w:r>
        <w:r w:rsidR="00736E6D">
          <w:rPr>
            <w:webHidden/>
          </w:rPr>
          <w:fldChar w:fldCharType="end"/>
        </w:r>
      </w:hyperlink>
    </w:p>
    <w:p w14:paraId="77A0A908" w14:textId="44430150" w:rsidR="00736E6D" w:rsidRDefault="00BF6437">
      <w:pPr>
        <w:pStyle w:val="TOC2"/>
        <w:rPr>
          <w:rFonts w:asciiTheme="minorHAnsi" w:eastAsiaTheme="minorEastAsia" w:hAnsiTheme="minorHAnsi" w:cstheme="minorBidi"/>
          <w:sz w:val="22"/>
          <w:szCs w:val="22"/>
          <w:lang w:eastAsia="en-GB"/>
        </w:rPr>
      </w:pPr>
      <w:hyperlink w:anchor="_Toc97303864" w:history="1">
        <w:r w:rsidR="00736E6D" w:rsidRPr="00C50FAD">
          <w:rPr>
            <w:rStyle w:val="Hyperlink"/>
          </w:rPr>
          <w:t>6.</w:t>
        </w:r>
        <w:r w:rsidR="00736E6D">
          <w:rPr>
            <w:rFonts w:asciiTheme="minorHAnsi" w:eastAsiaTheme="minorEastAsia" w:hAnsiTheme="minorHAnsi" w:cstheme="minorBidi"/>
            <w:sz w:val="22"/>
            <w:szCs w:val="22"/>
            <w:lang w:eastAsia="en-GB"/>
          </w:rPr>
          <w:tab/>
        </w:r>
        <w:r w:rsidR="00736E6D" w:rsidRPr="00C50FAD">
          <w:rPr>
            <w:rStyle w:val="Hyperlink"/>
          </w:rPr>
          <w:t>Contributing to a Shared Cost Additional Voluntary Contribution</w:t>
        </w:r>
        <w:r w:rsidR="00736E6D">
          <w:rPr>
            <w:webHidden/>
          </w:rPr>
          <w:tab/>
        </w:r>
        <w:r w:rsidR="00736E6D">
          <w:rPr>
            <w:webHidden/>
          </w:rPr>
          <w:fldChar w:fldCharType="begin"/>
        </w:r>
        <w:r w:rsidR="00736E6D">
          <w:rPr>
            <w:webHidden/>
          </w:rPr>
          <w:instrText xml:space="preserve"> PAGEREF _Toc97303864 \h </w:instrText>
        </w:r>
        <w:r w:rsidR="00736E6D">
          <w:rPr>
            <w:webHidden/>
          </w:rPr>
        </w:r>
        <w:r w:rsidR="00736E6D">
          <w:rPr>
            <w:webHidden/>
          </w:rPr>
          <w:fldChar w:fldCharType="separate"/>
        </w:r>
        <w:r w:rsidR="00736E6D">
          <w:rPr>
            <w:webHidden/>
          </w:rPr>
          <w:t>7</w:t>
        </w:r>
        <w:r w:rsidR="00736E6D">
          <w:rPr>
            <w:webHidden/>
          </w:rPr>
          <w:fldChar w:fldCharType="end"/>
        </w:r>
      </w:hyperlink>
    </w:p>
    <w:p w14:paraId="6981A080" w14:textId="4004F48A" w:rsidR="00736E6D" w:rsidRDefault="00BF6437">
      <w:pPr>
        <w:pStyle w:val="TOC2"/>
        <w:rPr>
          <w:rFonts w:asciiTheme="minorHAnsi" w:eastAsiaTheme="minorEastAsia" w:hAnsiTheme="minorHAnsi" w:cstheme="minorBidi"/>
          <w:sz w:val="22"/>
          <w:szCs w:val="22"/>
          <w:lang w:eastAsia="en-GB"/>
        </w:rPr>
      </w:pPr>
      <w:hyperlink w:anchor="_Toc97303865" w:history="1">
        <w:r w:rsidR="00736E6D" w:rsidRPr="00C50FAD">
          <w:rPr>
            <w:rStyle w:val="Hyperlink"/>
          </w:rPr>
          <w:t>7.</w:t>
        </w:r>
        <w:r w:rsidR="00736E6D">
          <w:rPr>
            <w:rFonts w:asciiTheme="minorHAnsi" w:eastAsiaTheme="minorEastAsia" w:hAnsiTheme="minorHAnsi" w:cstheme="minorBidi"/>
            <w:sz w:val="22"/>
            <w:szCs w:val="22"/>
            <w:lang w:eastAsia="en-GB"/>
          </w:rPr>
          <w:tab/>
        </w:r>
        <w:r w:rsidR="00736E6D" w:rsidRPr="00C50FAD">
          <w:rPr>
            <w:rStyle w:val="Hyperlink"/>
          </w:rPr>
          <w:t>Aggregating benefits – When a concurrent employments ends</w:t>
        </w:r>
        <w:r w:rsidR="00736E6D">
          <w:rPr>
            <w:webHidden/>
          </w:rPr>
          <w:tab/>
        </w:r>
        <w:r w:rsidR="00736E6D">
          <w:rPr>
            <w:webHidden/>
          </w:rPr>
          <w:fldChar w:fldCharType="begin"/>
        </w:r>
        <w:r w:rsidR="00736E6D">
          <w:rPr>
            <w:webHidden/>
          </w:rPr>
          <w:instrText xml:space="preserve"> PAGEREF _Toc97303865 \h </w:instrText>
        </w:r>
        <w:r w:rsidR="00736E6D">
          <w:rPr>
            <w:webHidden/>
          </w:rPr>
        </w:r>
        <w:r w:rsidR="00736E6D">
          <w:rPr>
            <w:webHidden/>
          </w:rPr>
          <w:fldChar w:fldCharType="separate"/>
        </w:r>
        <w:r w:rsidR="00736E6D">
          <w:rPr>
            <w:webHidden/>
          </w:rPr>
          <w:t>8</w:t>
        </w:r>
        <w:r w:rsidR="00736E6D">
          <w:rPr>
            <w:webHidden/>
          </w:rPr>
          <w:fldChar w:fldCharType="end"/>
        </w:r>
      </w:hyperlink>
    </w:p>
    <w:p w14:paraId="2CF72D70" w14:textId="416C0E7C" w:rsidR="00736E6D" w:rsidRDefault="00BF6437">
      <w:pPr>
        <w:pStyle w:val="TOC2"/>
        <w:rPr>
          <w:rFonts w:asciiTheme="minorHAnsi" w:eastAsiaTheme="minorEastAsia" w:hAnsiTheme="minorHAnsi" w:cstheme="minorBidi"/>
          <w:sz w:val="22"/>
          <w:szCs w:val="22"/>
          <w:lang w:eastAsia="en-GB"/>
        </w:rPr>
      </w:pPr>
      <w:hyperlink w:anchor="_Toc97303866" w:history="1">
        <w:r w:rsidR="00736E6D" w:rsidRPr="00C50FAD">
          <w:rPr>
            <w:rStyle w:val="Hyperlink"/>
          </w:rPr>
          <w:t>8.</w:t>
        </w:r>
        <w:r w:rsidR="00736E6D">
          <w:rPr>
            <w:rFonts w:asciiTheme="minorHAnsi" w:eastAsiaTheme="minorEastAsia" w:hAnsiTheme="minorHAnsi" w:cstheme="minorBidi"/>
            <w:sz w:val="22"/>
            <w:szCs w:val="22"/>
            <w:lang w:eastAsia="en-GB"/>
          </w:rPr>
          <w:tab/>
        </w:r>
        <w:r w:rsidR="00736E6D" w:rsidRPr="00C50FAD">
          <w:rPr>
            <w:rStyle w:val="Hyperlink"/>
          </w:rPr>
          <w:t>Aggregating Deferred Benefits – Deferred Member again becomes Active</w:t>
        </w:r>
        <w:r w:rsidR="00736E6D">
          <w:rPr>
            <w:webHidden/>
          </w:rPr>
          <w:tab/>
        </w:r>
        <w:r w:rsidR="00736E6D">
          <w:rPr>
            <w:webHidden/>
          </w:rPr>
          <w:fldChar w:fldCharType="begin"/>
        </w:r>
        <w:r w:rsidR="00736E6D">
          <w:rPr>
            <w:webHidden/>
          </w:rPr>
          <w:instrText xml:space="preserve"> PAGEREF _Toc97303866 \h </w:instrText>
        </w:r>
        <w:r w:rsidR="00736E6D">
          <w:rPr>
            <w:webHidden/>
          </w:rPr>
        </w:r>
        <w:r w:rsidR="00736E6D">
          <w:rPr>
            <w:webHidden/>
          </w:rPr>
          <w:fldChar w:fldCharType="separate"/>
        </w:r>
        <w:r w:rsidR="00736E6D">
          <w:rPr>
            <w:webHidden/>
          </w:rPr>
          <w:t>8</w:t>
        </w:r>
        <w:r w:rsidR="00736E6D">
          <w:rPr>
            <w:webHidden/>
          </w:rPr>
          <w:fldChar w:fldCharType="end"/>
        </w:r>
      </w:hyperlink>
    </w:p>
    <w:p w14:paraId="2196DA7C" w14:textId="0D41194B" w:rsidR="00736E6D" w:rsidRDefault="00BF6437">
      <w:pPr>
        <w:pStyle w:val="TOC2"/>
        <w:rPr>
          <w:rFonts w:asciiTheme="minorHAnsi" w:eastAsiaTheme="minorEastAsia" w:hAnsiTheme="minorHAnsi" w:cstheme="minorBidi"/>
          <w:sz w:val="22"/>
          <w:szCs w:val="22"/>
          <w:lang w:eastAsia="en-GB"/>
        </w:rPr>
      </w:pPr>
      <w:hyperlink w:anchor="_Toc97303867" w:history="1">
        <w:r w:rsidR="00736E6D" w:rsidRPr="00C50FAD">
          <w:rPr>
            <w:rStyle w:val="Hyperlink"/>
          </w:rPr>
          <w:t>9.</w:t>
        </w:r>
        <w:r w:rsidR="00736E6D">
          <w:rPr>
            <w:rFonts w:asciiTheme="minorHAnsi" w:eastAsiaTheme="minorEastAsia" w:hAnsiTheme="minorHAnsi" w:cstheme="minorBidi"/>
            <w:sz w:val="22"/>
            <w:szCs w:val="22"/>
            <w:lang w:eastAsia="en-GB"/>
          </w:rPr>
          <w:tab/>
        </w:r>
        <w:r w:rsidR="00736E6D" w:rsidRPr="00C50FAD">
          <w:rPr>
            <w:rStyle w:val="Hyperlink"/>
          </w:rPr>
          <w:t>Determining contribution rates for employees</w:t>
        </w:r>
        <w:r w:rsidR="00736E6D">
          <w:rPr>
            <w:webHidden/>
          </w:rPr>
          <w:tab/>
        </w:r>
        <w:r w:rsidR="00736E6D">
          <w:rPr>
            <w:webHidden/>
          </w:rPr>
          <w:fldChar w:fldCharType="begin"/>
        </w:r>
        <w:r w:rsidR="00736E6D">
          <w:rPr>
            <w:webHidden/>
          </w:rPr>
          <w:instrText xml:space="preserve"> PAGEREF _Toc97303867 \h </w:instrText>
        </w:r>
        <w:r w:rsidR="00736E6D">
          <w:rPr>
            <w:webHidden/>
          </w:rPr>
        </w:r>
        <w:r w:rsidR="00736E6D">
          <w:rPr>
            <w:webHidden/>
          </w:rPr>
          <w:fldChar w:fldCharType="separate"/>
        </w:r>
        <w:r w:rsidR="00736E6D">
          <w:rPr>
            <w:webHidden/>
          </w:rPr>
          <w:t>8</w:t>
        </w:r>
        <w:r w:rsidR="00736E6D">
          <w:rPr>
            <w:webHidden/>
          </w:rPr>
          <w:fldChar w:fldCharType="end"/>
        </w:r>
      </w:hyperlink>
    </w:p>
    <w:p w14:paraId="334894C0" w14:textId="6BA2AB88" w:rsidR="00736E6D" w:rsidRDefault="00BF6437">
      <w:pPr>
        <w:pStyle w:val="TOC2"/>
        <w:rPr>
          <w:rFonts w:asciiTheme="minorHAnsi" w:eastAsiaTheme="minorEastAsia" w:hAnsiTheme="minorHAnsi" w:cstheme="minorBidi"/>
          <w:sz w:val="22"/>
          <w:szCs w:val="22"/>
          <w:lang w:eastAsia="en-GB"/>
        </w:rPr>
      </w:pPr>
      <w:hyperlink w:anchor="_Toc97303868" w:history="1">
        <w:r w:rsidR="00736E6D" w:rsidRPr="00C50FAD">
          <w:rPr>
            <w:rStyle w:val="Hyperlink"/>
          </w:rPr>
          <w:t>10.</w:t>
        </w:r>
        <w:r w:rsidR="00736E6D">
          <w:rPr>
            <w:rFonts w:asciiTheme="minorHAnsi" w:eastAsiaTheme="minorEastAsia" w:hAnsiTheme="minorHAnsi" w:cstheme="minorBidi"/>
            <w:sz w:val="22"/>
            <w:szCs w:val="22"/>
            <w:lang w:eastAsia="en-GB"/>
          </w:rPr>
          <w:tab/>
        </w:r>
        <w:r w:rsidR="00736E6D" w:rsidRPr="00C50FAD">
          <w:rPr>
            <w:rStyle w:val="Hyperlink"/>
          </w:rPr>
          <w:t>Calculating Assumed Pensionable Pay – Regular Lump Sums</w:t>
        </w:r>
        <w:r w:rsidR="00736E6D">
          <w:rPr>
            <w:webHidden/>
          </w:rPr>
          <w:tab/>
        </w:r>
        <w:r w:rsidR="00736E6D">
          <w:rPr>
            <w:webHidden/>
          </w:rPr>
          <w:fldChar w:fldCharType="begin"/>
        </w:r>
        <w:r w:rsidR="00736E6D">
          <w:rPr>
            <w:webHidden/>
          </w:rPr>
          <w:instrText xml:space="preserve"> PAGEREF _Toc97303868 \h </w:instrText>
        </w:r>
        <w:r w:rsidR="00736E6D">
          <w:rPr>
            <w:webHidden/>
          </w:rPr>
        </w:r>
        <w:r w:rsidR="00736E6D">
          <w:rPr>
            <w:webHidden/>
          </w:rPr>
          <w:fldChar w:fldCharType="separate"/>
        </w:r>
        <w:r w:rsidR="00736E6D">
          <w:rPr>
            <w:webHidden/>
          </w:rPr>
          <w:t>10</w:t>
        </w:r>
        <w:r w:rsidR="00736E6D">
          <w:rPr>
            <w:webHidden/>
          </w:rPr>
          <w:fldChar w:fldCharType="end"/>
        </w:r>
      </w:hyperlink>
    </w:p>
    <w:p w14:paraId="027F4B17" w14:textId="502E577F" w:rsidR="00736E6D" w:rsidRDefault="00BF6437">
      <w:pPr>
        <w:pStyle w:val="TOC2"/>
        <w:rPr>
          <w:rFonts w:asciiTheme="minorHAnsi" w:eastAsiaTheme="minorEastAsia" w:hAnsiTheme="minorHAnsi" w:cstheme="minorBidi"/>
          <w:sz w:val="22"/>
          <w:szCs w:val="22"/>
          <w:lang w:eastAsia="en-GB"/>
        </w:rPr>
      </w:pPr>
      <w:hyperlink w:anchor="_Toc97303869" w:history="1">
        <w:r w:rsidR="00736E6D" w:rsidRPr="00C50FAD">
          <w:rPr>
            <w:rStyle w:val="Hyperlink"/>
          </w:rPr>
          <w:t>11.</w:t>
        </w:r>
        <w:r w:rsidR="00736E6D">
          <w:rPr>
            <w:rFonts w:asciiTheme="minorHAnsi" w:eastAsiaTheme="minorEastAsia" w:hAnsiTheme="minorHAnsi" w:cstheme="minorBidi"/>
            <w:sz w:val="22"/>
            <w:szCs w:val="22"/>
            <w:lang w:eastAsia="en-GB"/>
          </w:rPr>
          <w:tab/>
        </w:r>
        <w:r w:rsidR="00736E6D" w:rsidRPr="00C50FAD">
          <w:rPr>
            <w:rStyle w:val="Hyperlink"/>
          </w:rPr>
          <w:t>Whether to substitute a revised pensionable pay in calculating APP</w:t>
        </w:r>
        <w:r w:rsidR="00736E6D">
          <w:rPr>
            <w:webHidden/>
          </w:rPr>
          <w:tab/>
        </w:r>
        <w:r w:rsidR="00736E6D">
          <w:rPr>
            <w:webHidden/>
          </w:rPr>
          <w:fldChar w:fldCharType="begin"/>
        </w:r>
        <w:r w:rsidR="00736E6D">
          <w:rPr>
            <w:webHidden/>
          </w:rPr>
          <w:instrText xml:space="preserve"> PAGEREF _Toc97303869 \h </w:instrText>
        </w:r>
        <w:r w:rsidR="00736E6D">
          <w:rPr>
            <w:webHidden/>
          </w:rPr>
        </w:r>
        <w:r w:rsidR="00736E6D">
          <w:rPr>
            <w:webHidden/>
          </w:rPr>
          <w:fldChar w:fldCharType="separate"/>
        </w:r>
        <w:r w:rsidR="00736E6D">
          <w:rPr>
            <w:webHidden/>
          </w:rPr>
          <w:t>10</w:t>
        </w:r>
        <w:r w:rsidR="00736E6D">
          <w:rPr>
            <w:webHidden/>
          </w:rPr>
          <w:fldChar w:fldCharType="end"/>
        </w:r>
      </w:hyperlink>
    </w:p>
    <w:p w14:paraId="687073D1" w14:textId="7D8B41CD" w:rsidR="00736E6D" w:rsidRDefault="00BF6437">
      <w:pPr>
        <w:pStyle w:val="TOC2"/>
        <w:rPr>
          <w:rFonts w:asciiTheme="minorHAnsi" w:eastAsiaTheme="minorEastAsia" w:hAnsiTheme="minorHAnsi" w:cstheme="minorBidi"/>
          <w:sz w:val="22"/>
          <w:szCs w:val="22"/>
          <w:lang w:eastAsia="en-GB"/>
        </w:rPr>
      </w:pPr>
      <w:hyperlink w:anchor="_Toc97303870" w:history="1">
        <w:r w:rsidR="00736E6D" w:rsidRPr="00C50FAD">
          <w:rPr>
            <w:rStyle w:val="Hyperlink"/>
          </w:rPr>
          <w:t>12.</w:t>
        </w:r>
        <w:r w:rsidR="00736E6D">
          <w:rPr>
            <w:rFonts w:asciiTheme="minorHAnsi" w:eastAsiaTheme="minorEastAsia" w:hAnsiTheme="minorHAnsi" w:cstheme="minorBidi"/>
            <w:sz w:val="22"/>
            <w:szCs w:val="22"/>
            <w:lang w:eastAsia="en-GB"/>
          </w:rPr>
          <w:tab/>
        </w:r>
        <w:r w:rsidR="00736E6D" w:rsidRPr="00C50FAD">
          <w:rPr>
            <w:rStyle w:val="Hyperlink"/>
          </w:rPr>
          <w:t>Time limit for elections to cover lost pension due to an absence with permission</w:t>
        </w:r>
        <w:r w:rsidR="00736E6D">
          <w:rPr>
            <w:webHidden/>
          </w:rPr>
          <w:tab/>
        </w:r>
        <w:r w:rsidR="00736E6D">
          <w:rPr>
            <w:webHidden/>
          </w:rPr>
          <w:fldChar w:fldCharType="begin"/>
        </w:r>
        <w:r w:rsidR="00736E6D">
          <w:rPr>
            <w:webHidden/>
          </w:rPr>
          <w:instrText xml:space="preserve"> PAGEREF _Toc97303870 \h </w:instrText>
        </w:r>
        <w:r w:rsidR="00736E6D">
          <w:rPr>
            <w:webHidden/>
          </w:rPr>
        </w:r>
        <w:r w:rsidR="00736E6D">
          <w:rPr>
            <w:webHidden/>
          </w:rPr>
          <w:fldChar w:fldCharType="separate"/>
        </w:r>
        <w:r w:rsidR="00736E6D">
          <w:rPr>
            <w:webHidden/>
          </w:rPr>
          <w:t>11</w:t>
        </w:r>
        <w:r w:rsidR="00736E6D">
          <w:rPr>
            <w:webHidden/>
          </w:rPr>
          <w:fldChar w:fldCharType="end"/>
        </w:r>
      </w:hyperlink>
    </w:p>
    <w:p w14:paraId="3D17F730" w14:textId="002A5339" w:rsidR="00736E6D" w:rsidRDefault="00BF6437">
      <w:pPr>
        <w:pStyle w:val="TOC1"/>
        <w:rPr>
          <w:rFonts w:asciiTheme="minorHAnsi" w:eastAsiaTheme="minorEastAsia" w:hAnsiTheme="minorHAnsi" w:cstheme="minorBidi"/>
          <w:b w:val="0"/>
          <w:bCs w:val="0"/>
          <w:color w:val="auto"/>
          <w:sz w:val="22"/>
          <w:szCs w:val="22"/>
          <w:lang w:eastAsia="en-GB"/>
        </w:rPr>
      </w:pPr>
      <w:hyperlink w:anchor="_Toc97303871" w:history="1">
        <w:r w:rsidR="00736E6D" w:rsidRPr="00C50FAD">
          <w:rPr>
            <w:rStyle w:val="Hyperlink"/>
          </w:rPr>
          <w:t>Discretions exercised from 1 April 2015 in relation to members who ceased active membership between 1 April 2009 and 31 March 2015</w:t>
        </w:r>
        <w:r w:rsidR="00736E6D">
          <w:rPr>
            <w:webHidden/>
          </w:rPr>
          <w:tab/>
        </w:r>
        <w:r w:rsidR="00736E6D">
          <w:rPr>
            <w:webHidden/>
          </w:rPr>
          <w:fldChar w:fldCharType="begin"/>
        </w:r>
        <w:r w:rsidR="00736E6D">
          <w:rPr>
            <w:webHidden/>
          </w:rPr>
          <w:instrText xml:space="preserve"> PAGEREF _Toc97303871 \h </w:instrText>
        </w:r>
        <w:r w:rsidR="00736E6D">
          <w:rPr>
            <w:webHidden/>
          </w:rPr>
        </w:r>
        <w:r w:rsidR="00736E6D">
          <w:rPr>
            <w:webHidden/>
          </w:rPr>
          <w:fldChar w:fldCharType="separate"/>
        </w:r>
        <w:r w:rsidR="00736E6D">
          <w:rPr>
            <w:webHidden/>
          </w:rPr>
          <w:t>12</w:t>
        </w:r>
        <w:r w:rsidR="00736E6D">
          <w:rPr>
            <w:webHidden/>
          </w:rPr>
          <w:fldChar w:fldCharType="end"/>
        </w:r>
      </w:hyperlink>
    </w:p>
    <w:p w14:paraId="5B72CA3F" w14:textId="06544154" w:rsidR="00736E6D" w:rsidRDefault="00BF6437">
      <w:pPr>
        <w:pStyle w:val="TOC2"/>
        <w:rPr>
          <w:rFonts w:asciiTheme="minorHAnsi" w:eastAsiaTheme="minorEastAsia" w:hAnsiTheme="minorHAnsi" w:cstheme="minorBidi"/>
          <w:sz w:val="22"/>
          <w:szCs w:val="22"/>
          <w:lang w:eastAsia="en-GB"/>
        </w:rPr>
      </w:pPr>
      <w:hyperlink w:anchor="_Toc97303872" w:history="1">
        <w:r w:rsidR="00736E6D" w:rsidRPr="00C50FAD">
          <w:rPr>
            <w:rStyle w:val="Hyperlink"/>
          </w:rPr>
          <w:t>13.</w:t>
        </w:r>
        <w:r w:rsidR="00736E6D">
          <w:rPr>
            <w:rFonts w:asciiTheme="minorHAnsi" w:eastAsiaTheme="minorEastAsia" w:hAnsiTheme="minorHAnsi" w:cstheme="minorBidi"/>
            <w:sz w:val="22"/>
            <w:szCs w:val="22"/>
            <w:lang w:eastAsia="en-GB"/>
          </w:rPr>
          <w:tab/>
        </w:r>
        <w:r w:rsidR="00736E6D" w:rsidRPr="00C50FAD">
          <w:rPr>
            <w:rStyle w:val="Hyperlink"/>
          </w:rPr>
          <w:t>Waiving reduction to deferred benefits</w:t>
        </w:r>
        <w:r w:rsidR="00736E6D">
          <w:rPr>
            <w:webHidden/>
          </w:rPr>
          <w:tab/>
        </w:r>
        <w:r w:rsidR="00736E6D">
          <w:rPr>
            <w:webHidden/>
          </w:rPr>
          <w:fldChar w:fldCharType="begin"/>
        </w:r>
        <w:r w:rsidR="00736E6D">
          <w:rPr>
            <w:webHidden/>
          </w:rPr>
          <w:instrText xml:space="preserve"> PAGEREF _Toc97303872 \h </w:instrText>
        </w:r>
        <w:r w:rsidR="00736E6D">
          <w:rPr>
            <w:webHidden/>
          </w:rPr>
        </w:r>
        <w:r w:rsidR="00736E6D">
          <w:rPr>
            <w:webHidden/>
          </w:rPr>
          <w:fldChar w:fldCharType="separate"/>
        </w:r>
        <w:r w:rsidR="00736E6D">
          <w:rPr>
            <w:webHidden/>
          </w:rPr>
          <w:t>12</w:t>
        </w:r>
        <w:r w:rsidR="00736E6D">
          <w:rPr>
            <w:webHidden/>
          </w:rPr>
          <w:fldChar w:fldCharType="end"/>
        </w:r>
      </w:hyperlink>
    </w:p>
    <w:p w14:paraId="5DC5BC9C" w14:textId="79FF32F9" w:rsidR="00736E6D" w:rsidRDefault="00BF6437">
      <w:pPr>
        <w:pStyle w:val="TOC2"/>
        <w:rPr>
          <w:rFonts w:asciiTheme="minorHAnsi" w:eastAsiaTheme="minorEastAsia" w:hAnsiTheme="minorHAnsi" w:cstheme="minorBidi"/>
          <w:sz w:val="22"/>
          <w:szCs w:val="22"/>
          <w:lang w:eastAsia="en-GB"/>
        </w:rPr>
      </w:pPr>
      <w:hyperlink w:anchor="_Toc97303873" w:history="1">
        <w:r w:rsidR="00736E6D" w:rsidRPr="00C50FAD">
          <w:rPr>
            <w:rStyle w:val="Hyperlink"/>
          </w:rPr>
          <w:t>14.</w:t>
        </w:r>
        <w:r w:rsidR="00736E6D">
          <w:rPr>
            <w:rFonts w:asciiTheme="minorHAnsi" w:eastAsiaTheme="minorEastAsia" w:hAnsiTheme="minorHAnsi" w:cstheme="minorBidi"/>
            <w:sz w:val="22"/>
            <w:szCs w:val="22"/>
            <w:lang w:eastAsia="en-GB"/>
          </w:rPr>
          <w:tab/>
        </w:r>
        <w:r w:rsidR="00736E6D" w:rsidRPr="00C50FAD">
          <w:rPr>
            <w:rStyle w:val="Hyperlink"/>
          </w:rPr>
          <w:t>Application of 85 year rule for deferred members</w:t>
        </w:r>
        <w:r w:rsidR="00736E6D">
          <w:rPr>
            <w:webHidden/>
          </w:rPr>
          <w:tab/>
        </w:r>
        <w:r w:rsidR="00736E6D">
          <w:rPr>
            <w:webHidden/>
          </w:rPr>
          <w:fldChar w:fldCharType="begin"/>
        </w:r>
        <w:r w:rsidR="00736E6D">
          <w:rPr>
            <w:webHidden/>
          </w:rPr>
          <w:instrText xml:space="preserve"> PAGEREF _Toc97303873 \h </w:instrText>
        </w:r>
        <w:r w:rsidR="00736E6D">
          <w:rPr>
            <w:webHidden/>
          </w:rPr>
        </w:r>
        <w:r w:rsidR="00736E6D">
          <w:rPr>
            <w:webHidden/>
          </w:rPr>
          <w:fldChar w:fldCharType="separate"/>
        </w:r>
        <w:r w:rsidR="00736E6D">
          <w:rPr>
            <w:webHidden/>
          </w:rPr>
          <w:t>12</w:t>
        </w:r>
        <w:r w:rsidR="00736E6D">
          <w:rPr>
            <w:webHidden/>
          </w:rPr>
          <w:fldChar w:fldCharType="end"/>
        </w:r>
      </w:hyperlink>
    </w:p>
    <w:p w14:paraId="05E191D4" w14:textId="008A4B7B" w:rsidR="00736E6D" w:rsidRDefault="00BF6437">
      <w:pPr>
        <w:pStyle w:val="TOC1"/>
        <w:rPr>
          <w:rFonts w:asciiTheme="minorHAnsi" w:eastAsiaTheme="minorEastAsia" w:hAnsiTheme="minorHAnsi" w:cstheme="minorBidi"/>
          <w:b w:val="0"/>
          <w:bCs w:val="0"/>
          <w:color w:val="auto"/>
          <w:sz w:val="22"/>
          <w:szCs w:val="22"/>
          <w:lang w:eastAsia="en-GB"/>
        </w:rPr>
      </w:pPr>
      <w:hyperlink w:anchor="_Toc97303874" w:history="1">
        <w:r w:rsidR="00736E6D" w:rsidRPr="00C50FAD">
          <w:rPr>
            <w:rStyle w:val="Hyperlink"/>
          </w:rPr>
          <w:t>Discretions to be exercised from 1 April 2015 in relation to scheme members who ceased active membership between 1 February 2003 and 31 March 2009</w:t>
        </w:r>
        <w:r w:rsidR="00736E6D">
          <w:rPr>
            <w:webHidden/>
          </w:rPr>
          <w:tab/>
        </w:r>
        <w:r w:rsidR="00736E6D">
          <w:rPr>
            <w:webHidden/>
          </w:rPr>
          <w:fldChar w:fldCharType="begin"/>
        </w:r>
        <w:r w:rsidR="00736E6D">
          <w:rPr>
            <w:webHidden/>
          </w:rPr>
          <w:instrText xml:space="preserve"> PAGEREF _Toc97303874 \h </w:instrText>
        </w:r>
        <w:r w:rsidR="00736E6D">
          <w:rPr>
            <w:webHidden/>
          </w:rPr>
        </w:r>
        <w:r w:rsidR="00736E6D">
          <w:rPr>
            <w:webHidden/>
          </w:rPr>
          <w:fldChar w:fldCharType="separate"/>
        </w:r>
        <w:r w:rsidR="00736E6D">
          <w:rPr>
            <w:webHidden/>
          </w:rPr>
          <w:t>13</w:t>
        </w:r>
        <w:r w:rsidR="00736E6D">
          <w:rPr>
            <w:webHidden/>
          </w:rPr>
          <w:fldChar w:fldCharType="end"/>
        </w:r>
      </w:hyperlink>
    </w:p>
    <w:p w14:paraId="39A42DBC" w14:textId="7F3F54C1" w:rsidR="00736E6D" w:rsidRDefault="00BF6437">
      <w:pPr>
        <w:pStyle w:val="TOC2"/>
        <w:rPr>
          <w:rFonts w:asciiTheme="minorHAnsi" w:eastAsiaTheme="minorEastAsia" w:hAnsiTheme="minorHAnsi" w:cstheme="minorBidi"/>
          <w:sz w:val="22"/>
          <w:szCs w:val="22"/>
          <w:lang w:eastAsia="en-GB"/>
        </w:rPr>
      </w:pPr>
      <w:hyperlink w:anchor="_Toc97303875" w:history="1">
        <w:r w:rsidR="00736E6D" w:rsidRPr="00C50FAD">
          <w:rPr>
            <w:rStyle w:val="Hyperlink"/>
          </w:rPr>
          <w:t>15.</w:t>
        </w:r>
        <w:r w:rsidR="00736E6D">
          <w:rPr>
            <w:rFonts w:asciiTheme="minorHAnsi" w:eastAsiaTheme="minorEastAsia" w:hAnsiTheme="minorHAnsi" w:cstheme="minorBidi"/>
            <w:sz w:val="22"/>
            <w:szCs w:val="22"/>
            <w:lang w:eastAsia="en-GB"/>
          </w:rPr>
          <w:tab/>
        </w:r>
        <w:r w:rsidR="00736E6D" w:rsidRPr="00C50FAD">
          <w:rPr>
            <w:rStyle w:val="Hyperlink"/>
          </w:rPr>
          <w:t>Waiving reduction to deferred benefit</w:t>
        </w:r>
        <w:r w:rsidR="00736E6D">
          <w:rPr>
            <w:webHidden/>
          </w:rPr>
          <w:tab/>
        </w:r>
        <w:r w:rsidR="00736E6D">
          <w:rPr>
            <w:webHidden/>
          </w:rPr>
          <w:fldChar w:fldCharType="begin"/>
        </w:r>
        <w:r w:rsidR="00736E6D">
          <w:rPr>
            <w:webHidden/>
          </w:rPr>
          <w:instrText xml:space="preserve"> PAGEREF _Toc97303875 \h </w:instrText>
        </w:r>
        <w:r w:rsidR="00736E6D">
          <w:rPr>
            <w:webHidden/>
          </w:rPr>
        </w:r>
        <w:r w:rsidR="00736E6D">
          <w:rPr>
            <w:webHidden/>
          </w:rPr>
          <w:fldChar w:fldCharType="separate"/>
        </w:r>
        <w:r w:rsidR="00736E6D">
          <w:rPr>
            <w:webHidden/>
          </w:rPr>
          <w:t>13</w:t>
        </w:r>
        <w:r w:rsidR="00736E6D">
          <w:rPr>
            <w:webHidden/>
          </w:rPr>
          <w:fldChar w:fldCharType="end"/>
        </w:r>
      </w:hyperlink>
    </w:p>
    <w:p w14:paraId="6A7B5638" w14:textId="5AFCB271" w:rsidR="00736E6D" w:rsidRDefault="00BF6437">
      <w:pPr>
        <w:pStyle w:val="TOC2"/>
        <w:rPr>
          <w:rFonts w:asciiTheme="minorHAnsi" w:eastAsiaTheme="minorEastAsia" w:hAnsiTheme="minorHAnsi" w:cstheme="minorBidi"/>
          <w:sz w:val="22"/>
          <w:szCs w:val="22"/>
          <w:lang w:eastAsia="en-GB"/>
        </w:rPr>
      </w:pPr>
      <w:hyperlink w:anchor="_Toc97303876" w:history="1">
        <w:r w:rsidR="00736E6D" w:rsidRPr="00C50FAD">
          <w:rPr>
            <w:rStyle w:val="Hyperlink"/>
          </w:rPr>
          <w:t>16.</w:t>
        </w:r>
        <w:r w:rsidR="00736E6D">
          <w:rPr>
            <w:rFonts w:asciiTheme="minorHAnsi" w:eastAsiaTheme="minorEastAsia" w:hAnsiTheme="minorHAnsi" w:cstheme="minorBidi"/>
            <w:sz w:val="22"/>
            <w:szCs w:val="22"/>
            <w:lang w:eastAsia="en-GB"/>
          </w:rPr>
          <w:tab/>
        </w:r>
        <w:r w:rsidR="00736E6D" w:rsidRPr="00C50FAD">
          <w:rPr>
            <w:rStyle w:val="Hyperlink"/>
          </w:rPr>
          <w:t>Application of 85 year rule for deferred members</w:t>
        </w:r>
        <w:r w:rsidR="00736E6D">
          <w:rPr>
            <w:webHidden/>
          </w:rPr>
          <w:tab/>
        </w:r>
        <w:r w:rsidR="00736E6D">
          <w:rPr>
            <w:webHidden/>
          </w:rPr>
          <w:fldChar w:fldCharType="begin"/>
        </w:r>
        <w:r w:rsidR="00736E6D">
          <w:rPr>
            <w:webHidden/>
          </w:rPr>
          <w:instrText xml:space="preserve"> PAGEREF _Toc97303876 \h </w:instrText>
        </w:r>
        <w:r w:rsidR="00736E6D">
          <w:rPr>
            <w:webHidden/>
          </w:rPr>
        </w:r>
        <w:r w:rsidR="00736E6D">
          <w:rPr>
            <w:webHidden/>
          </w:rPr>
          <w:fldChar w:fldCharType="separate"/>
        </w:r>
        <w:r w:rsidR="00736E6D">
          <w:rPr>
            <w:webHidden/>
          </w:rPr>
          <w:t>13</w:t>
        </w:r>
        <w:r w:rsidR="00736E6D">
          <w:rPr>
            <w:webHidden/>
          </w:rPr>
          <w:fldChar w:fldCharType="end"/>
        </w:r>
      </w:hyperlink>
    </w:p>
    <w:p w14:paraId="18A782C7" w14:textId="69E4E488" w:rsidR="00736E6D" w:rsidRDefault="00BF6437">
      <w:pPr>
        <w:pStyle w:val="TOC1"/>
        <w:rPr>
          <w:rFonts w:asciiTheme="minorHAnsi" w:eastAsiaTheme="minorEastAsia" w:hAnsiTheme="minorHAnsi" w:cstheme="minorBidi"/>
          <w:b w:val="0"/>
          <w:bCs w:val="0"/>
          <w:color w:val="auto"/>
          <w:sz w:val="22"/>
          <w:szCs w:val="22"/>
          <w:lang w:eastAsia="en-GB"/>
        </w:rPr>
      </w:pPr>
      <w:hyperlink w:anchor="_Toc97303877" w:history="1">
        <w:r w:rsidR="00736E6D" w:rsidRPr="00C50FAD">
          <w:rPr>
            <w:rStyle w:val="Hyperlink"/>
          </w:rPr>
          <w:t>Discretions to be exercised under the Local Government (Early Termination of Employment) (Discretionary Compensation) Regulations (NI) 2007</w:t>
        </w:r>
        <w:r w:rsidR="00736E6D">
          <w:rPr>
            <w:webHidden/>
          </w:rPr>
          <w:tab/>
        </w:r>
        <w:r w:rsidR="00736E6D">
          <w:rPr>
            <w:webHidden/>
          </w:rPr>
          <w:fldChar w:fldCharType="begin"/>
        </w:r>
        <w:r w:rsidR="00736E6D">
          <w:rPr>
            <w:webHidden/>
          </w:rPr>
          <w:instrText xml:space="preserve"> PAGEREF _Toc97303877 \h </w:instrText>
        </w:r>
        <w:r w:rsidR="00736E6D">
          <w:rPr>
            <w:webHidden/>
          </w:rPr>
        </w:r>
        <w:r w:rsidR="00736E6D">
          <w:rPr>
            <w:webHidden/>
          </w:rPr>
          <w:fldChar w:fldCharType="separate"/>
        </w:r>
        <w:r w:rsidR="00736E6D">
          <w:rPr>
            <w:webHidden/>
          </w:rPr>
          <w:t>14</w:t>
        </w:r>
        <w:r w:rsidR="00736E6D">
          <w:rPr>
            <w:webHidden/>
          </w:rPr>
          <w:fldChar w:fldCharType="end"/>
        </w:r>
      </w:hyperlink>
    </w:p>
    <w:p w14:paraId="6D50DD5D" w14:textId="540A8490" w:rsidR="00736E6D" w:rsidRDefault="00BF6437">
      <w:pPr>
        <w:pStyle w:val="TOC2"/>
        <w:rPr>
          <w:rFonts w:asciiTheme="minorHAnsi" w:eastAsiaTheme="minorEastAsia" w:hAnsiTheme="minorHAnsi" w:cstheme="minorBidi"/>
          <w:sz w:val="22"/>
          <w:szCs w:val="22"/>
          <w:lang w:eastAsia="en-GB"/>
        </w:rPr>
      </w:pPr>
      <w:hyperlink w:anchor="_Toc97303878" w:history="1">
        <w:r w:rsidR="00736E6D" w:rsidRPr="00C50FAD">
          <w:rPr>
            <w:rStyle w:val="Hyperlink"/>
          </w:rPr>
          <w:t>17.</w:t>
        </w:r>
        <w:r w:rsidR="00736E6D">
          <w:rPr>
            <w:rFonts w:asciiTheme="minorHAnsi" w:eastAsiaTheme="minorEastAsia" w:hAnsiTheme="minorHAnsi" w:cstheme="minorBidi"/>
            <w:sz w:val="22"/>
            <w:szCs w:val="22"/>
            <w:lang w:eastAsia="en-GB"/>
          </w:rPr>
          <w:tab/>
        </w:r>
        <w:r w:rsidR="00736E6D" w:rsidRPr="00C50FAD">
          <w:rPr>
            <w:rStyle w:val="Hyperlink"/>
          </w:rPr>
          <w:t>Redundancy payment</w:t>
        </w:r>
        <w:r w:rsidR="00736E6D">
          <w:rPr>
            <w:webHidden/>
          </w:rPr>
          <w:tab/>
        </w:r>
        <w:r w:rsidR="00736E6D">
          <w:rPr>
            <w:webHidden/>
          </w:rPr>
          <w:fldChar w:fldCharType="begin"/>
        </w:r>
        <w:r w:rsidR="00736E6D">
          <w:rPr>
            <w:webHidden/>
          </w:rPr>
          <w:instrText xml:space="preserve"> PAGEREF _Toc97303878 \h </w:instrText>
        </w:r>
        <w:r w:rsidR="00736E6D">
          <w:rPr>
            <w:webHidden/>
          </w:rPr>
        </w:r>
        <w:r w:rsidR="00736E6D">
          <w:rPr>
            <w:webHidden/>
          </w:rPr>
          <w:fldChar w:fldCharType="separate"/>
        </w:r>
        <w:r w:rsidR="00736E6D">
          <w:rPr>
            <w:webHidden/>
          </w:rPr>
          <w:t>14</w:t>
        </w:r>
        <w:r w:rsidR="00736E6D">
          <w:rPr>
            <w:webHidden/>
          </w:rPr>
          <w:fldChar w:fldCharType="end"/>
        </w:r>
      </w:hyperlink>
    </w:p>
    <w:p w14:paraId="52492727" w14:textId="1DA4210C" w:rsidR="00736E6D" w:rsidRDefault="00BF6437">
      <w:pPr>
        <w:pStyle w:val="TOC2"/>
        <w:rPr>
          <w:rFonts w:asciiTheme="minorHAnsi" w:eastAsiaTheme="minorEastAsia" w:hAnsiTheme="minorHAnsi" w:cstheme="minorBidi"/>
          <w:sz w:val="22"/>
          <w:szCs w:val="22"/>
          <w:lang w:eastAsia="en-GB"/>
        </w:rPr>
      </w:pPr>
      <w:hyperlink w:anchor="_Toc97303879" w:history="1">
        <w:r w:rsidR="00736E6D" w:rsidRPr="00C50FAD">
          <w:rPr>
            <w:rStyle w:val="Hyperlink"/>
          </w:rPr>
          <w:t>18.</w:t>
        </w:r>
        <w:r w:rsidR="00736E6D">
          <w:rPr>
            <w:rFonts w:asciiTheme="minorHAnsi" w:eastAsiaTheme="minorEastAsia" w:hAnsiTheme="minorHAnsi" w:cstheme="minorBidi"/>
            <w:sz w:val="22"/>
            <w:szCs w:val="22"/>
            <w:lang w:eastAsia="en-GB"/>
          </w:rPr>
          <w:tab/>
        </w:r>
        <w:r w:rsidR="00736E6D" w:rsidRPr="00C50FAD">
          <w:rPr>
            <w:rStyle w:val="Hyperlink"/>
          </w:rPr>
          <w:t>Enhanced compensation</w:t>
        </w:r>
        <w:r w:rsidR="00736E6D">
          <w:rPr>
            <w:webHidden/>
          </w:rPr>
          <w:tab/>
        </w:r>
        <w:r w:rsidR="00736E6D">
          <w:rPr>
            <w:webHidden/>
          </w:rPr>
          <w:fldChar w:fldCharType="begin"/>
        </w:r>
        <w:r w:rsidR="00736E6D">
          <w:rPr>
            <w:webHidden/>
          </w:rPr>
          <w:instrText xml:space="preserve"> PAGEREF _Toc97303879 \h </w:instrText>
        </w:r>
        <w:r w:rsidR="00736E6D">
          <w:rPr>
            <w:webHidden/>
          </w:rPr>
        </w:r>
        <w:r w:rsidR="00736E6D">
          <w:rPr>
            <w:webHidden/>
          </w:rPr>
          <w:fldChar w:fldCharType="separate"/>
        </w:r>
        <w:r w:rsidR="00736E6D">
          <w:rPr>
            <w:webHidden/>
          </w:rPr>
          <w:t>14</w:t>
        </w:r>
        <w:r w:rsidR="00736E6D">
          <w:rPr>
            <w:webHidden/>
          </w:rPr>
          <w:fldChar w:fldCharType="end"/>
        </w:r>
      </w:hyperlink>
    </w:p>
    <w:p w14:paraId="5B6FF26F" w14:textId="14AFC5D2" w:rsidR="00736E6D" w:rsidRDefault="00BF6437">
      <w:pPr>
        <w:pStyle w:val="TOC1"/>
        <w:rPr>
          <w:rFonts w:asciiTheme="minorHAnsi" w:eastAsiaTheme="minorEastAsia" w:hAnsiTheme="minorHAnsi" w:cstheme="minorBidi"/>
          <w:b w:val="0"/>
          <w:bCs w:val="0"/>
          <w:color w:val="auto"/>
          <w:sz w:val="22"/>
          <w:szCs w:val="22"/>
          <w:lang w:eastAsia="en-GB"/>
        </w:rPr>
      </w:pPr>
      <w:hyperlink w:anchor="_Toc97303880" w:history="1">
        <w:r w:rsidR="00736E6D" w:rsidRPr="00C50FAD">
          <w:rPr>
            <w:rStyle w:val="Hyperlink"/>
          </w:rPr>
          <w:t>Discretions to be exercised under the Local Government (Early Termination of Employment) (Discretionary Compensation) Regulations (NI) 2003</w:t>
        </w:r>
        <w:r w:rsidR="00736E6D">
          <w:rPr>
            <w:webHidden/>
          </w:rPr>
          <w:tab/>
        </w:r>
        <w:r w:rsidR="00736E6D">
          <w:rPr>
            <w:webHidden/>
          </w:rPr>
          <w:fldChar w:fldCharType="begin"/>
        </w:r>
        <w:r w:rsidR="00736E6D">
          <w:rPr>
            <w:webHidden/>
          </w:rPr>
          <w:instrText xml:space="preserve"> PAGEREF _Toc97303880 \h </w:instrText>
        </w:r>
        <w:r w:rsidR="00736E6D">
          <w:rPr>
            <w:webHidden/>
          </w:rPr>
        </w:r>
        <w:r w:rsidR="00736E6D">
          <w:rPr>
            <w:webHidden/>
          </w:rPr>
          <w:fldChar w:fldCharType="separate"/>
        </w:r>
        <w:r w:rsidR="00736E6D">
          <w:rPr>
            <w:webHidden/>
          </w:rPr>
          <w:t>15</w:t>
        </w:r>
        <w:r w:rsidR="00736E6D">
          <w:rPr>
            <w:webHidden/>
          </w:rPr>
          <w:fldChar w:fldCharType="end"/>
        </w:r>
      </w:hyperlink>
    </w:p>
    <w:p w14:paraId="70B48269" w14:textId="1DABF1B6" w:rsidR="00736E6D" w:rsidRDefault="00BF6437">
      <w:pPr>
        <w:pStyle w:val="TOC2"/>
        <w:rPr>
          <w:rFonts w:asciiTheme="minorHAnsi" w:eastAsiaTheme="minorEastAsia" w:hAnsiTheme="minorHAnsi" w:cstheme="minorBidi"/>
          <w:sz w:val="22"/>
          <w:szCs w:val="22"/>
          <w:lang w:eastAsia="en-GB"/>
        </w:rPr>
      </w:pPr>
      <w:hyperlink w:anchor="_Toc97303881" w:history="1">
        <w:r w:rsidR="00736E6D" w:rsidRPr="00C50FAD">
          <w:rPr>
            <w:rStyle w:val="Hyperlink"/>
          </w:rPr>
          <w:t>19.</w:t>
        </w:r>
        <w:r w:rsidR="00736E6D">
          <w:rPr>
            <w:rFonts w:asciiTheme="minorHAnsi" w:eastAsiaTheme="minorEastAsia" w:hAnsiTheme="minorHAnsi" w:cstheme="minorBidi"/>
            <w:sz w:val="22"/>
            <w:szCs w:val="22"/>
            <w:lang w:eastAsia="en-GB"/>
          </w:rPr>
          <w:tab/>
        </w:r>
        <w:r w:rsidR="00736E6D" w:rsidRPr="00C50FAD">
          <w:rPr>
            <w:rStyle w:val="Hyperlink"/>
          </w:rPr>
          <w:t>Abatement of annual compensatory added years pension</w:t>
        </w:r>
        <w:r w:rsidR="00736E6D">
          <w:rPr>
            <w:webHidden/>
          </w:rPr>
          <w:tab/>
        </w:r>
        <w:r w:rsidR="00736E6D">
          <w:rPr>
            <w:webHidden/>
          </w:rPr>
          <w:fldChar w:fldCharType="begin"/>
        </w:r>
        <w:r w:rsidR="00736E6D">
          <w:rPr>
            <w:webHidden/>
          </w:rPr>
          <w:instrText xml:space="preserve"> PAGEREF _Toc97303881 \h </w:instrText>
        </w:r>
        <w:r w:rsidR="00736E6D">
          <w:rPr>
            <w:webHidden/>
          </w:rPr>
        </w:r>
        <w:r w:rsidR="00736E6D">
          <w:rPr>
            <w:webHidden/>
          </w:rPr>
          <w:fldChar w:fldCharType="separate"/>
        </w:r>
        <w:r w:rsidR="00736E6D">
          <w:rPr>
            <w:webHidden/>
          </w:rPr>
          <w:t>15</w:t>
        </w:r>
        <w:r w:rsidR="00736E6D">
          <w:rPr>
            <w:webHidden/>
          </w:rPr>
          <w:fldChar w:fldCharType="end"/>
        </w:r>
      </w:hyperlink>
    </w:p>
    <w:p w14:paraId="57FBDA2C" w14:textId="1BF1AF8E" w:rsidR="00736E6D" w:rsidRDefault="00BF6437">
      <w:pPr>
        <w:pStyle w:val="TOC2"/>
        <w:rPr>
          <w:rFonts w:asciiTheme="minorHAnsi" w:eastAsiaTheme="minorEastAsia" w:hAnsiTheme="minorHAnsi" w:cstheme="minorBidi"/>
          <w:sz w:val="22"/>
          <w:szCs w:val="22"/>
          <w:lang w:eastAsia="en-GB"/>
        </w:rPr>
      </w:pPr>
      <w:hyperlink w:anchor="_Toc97303882" w:history="1">
        <w:r w:rsidR="00736E6D" w:rsidRPr="00C50FAD">
          <w:rPr>
            <w:rStyle w:val="Hyperlink"/>
          </w:rPr>
          <w:t>20.</w:t>
        </w:r>
        <w:r w:rsidR="00736E6D">
          <w:rPr>
            <w:rFonts w:asciiTheme="minorHAnsi" w:eastAsiaTheme="minorEastAsia" w:hAnsiTheme="minorHAnsi" w:cstheme="minorBidi"/>
            <w:sz w:val="22"/>
            <w:szCs w:val="22"/>
            <w:lang w:eastAsia="en-GB"/>
          </w:rPr>
          <w:tab/>
        </w:r>
        <w:r w:rsidR="00736E6D" w:rsidRPr="00C50FAD">
          <w:rPr>
            <w:rStyle w:val="Hyperlink"/>
          </w:rPr>
          <w:t>Survivor compensatory added years apportionment</w:t>
        </w:r>
        <w:r w:rsidR="00736E6D">
          <w:rPr>
            <w:webHidden/>
          </w:rPr>
          <w:tab/>
        </w:r>
        <w:r w:rsidR="00736E6D">
          <w:rPr>
            <w:webHidden/>
          </w:rPr>
          <w:fldChar w:fldCharType="begin"/>
        </w:r>
        <w:r w:rsidR="00736E6D">
          <w:rPr>
            <w:webHidden/>
          </w:rPr>
          <w:instrText xml:space="preserve"> PAGEREF _Toc97303882 \h </w:instrText>
        </w:r>
        <w:r w:rsidR="00736E6D">
          <w:rPr>
            <w:webHidden/>
          </w:rPr>
        </w:r>
        <w:r w:rsidR="00736E6D">
          <w:rPr>
            <w:webHidden/>
          </w:rPr>
          <w:fldChar w:fldCharType="separate"/>
        </w:r>
        <w:r w:rsidR="00736E6D">
          <w:rPr>
            <w:webHidden/>
          </w:rPr>
          <w:t>15</w:t>
        </w:r>
        <w:r w:rsidR="00736E6D">
          <w:rPr>
            <w:webHidden/>
          </w:rPr>
          <w:fldChar w:fldCharType="end"/>
        </w:r>
      </w:hyperlink>
    </w:p>
    <w:p w14:paraId="73EDB6B4" w14:textId="6ED7FC54" w:rsidR="00736E6D" w:rsidRDefault="00BF6437">
      <w:pPr>
        <w:pStyle w:val="TOC2"/>
        <w:rPr>
          <w:rFonts w:asciiTheme="minorHAnsi" w:eastAsiaTheme="minorEastAsia" w:hAnsiTheme="minorHAnsi" w:cstheme="minorBidi"/>
          <w:sz w:val="22"/>
          <w:szCs w:val="22"/>
          <w:lang w:eastAsia="en-GB"/>
        </w:rPr>
      </w:pPr>
      <w:hyperlink w:anchor="_Toc97303883" w:history="1">
        <w:r w:rsidR="00736E6D" w:rsidRPr="00C50FAD">
          <w:rPr>
            <w:rStyle w:val="Hyperlink"/>
          </w:rPr>
          <w:t>21.</w:t>
        </w:r>
        <w:r w:rsidR="00736E6D">
          <w:rPr>
            <w:rFonts w:asciiTheme="minorHAnsi" w:eastAsiaTheme="minorEastAsia" w:hAnsiTheme="minorHAnsi" w:cstheme="minorBidi"/>
            <w:sz w:val="22"/>
            <w:szCs w:val="22"/>
            <w:lang w:eastAsia="en-GB"/>
          </w:rPr>
          <w:tab/>
        </w:r>
        <w:r w:rsidR="00736E6D" w:rsidRPr="00C50FAD">
          <w:rPr>
            <w:rStyle w:val="Hyperlink"/>
          </w:rPr>
          <w:t>Annual compensation suspension rules</w:t>
        </w:r>
        <w:r w:rsidR="00736E6D">
          <w:rPr>
            <w:webHidden/>
          </w:rPr>
          <w:tab/>
        </w:r>
        <w:r w:rsidR="00736E6D">
          <w:rPr>
            <w:webHidden/>
          </w:rPr>
          <w:fldChar w:fldCharType="begin"/>
        </w:r>
        <w:r w:rsidR="00736E6D">
          <w:rPr>
            <w:webHidden/>
          </w:rPr>
          <w:instrText xml:space="preserve"> PAGEREF _Toc97303883 \h </w:instrText>
        </w:r>
        <w:r w:rsidR="00736E6D">
          <w:rPr>
            <w:webHidden/>
          </w:rPr>
        </w:r>
        <w:r w:rsidR="00736E6D">
          <w:rPr>
            <w:webHidden/>
          </w:rPr>
          <w:fldChar w:fldCharType="separate"/>
        </w:r>
        <w:r w:rsidR="00736E6D">
          <w:rPr>
            <w:webHidden/>
          </w:rPr>
          <w:t>15</w:t>
        </w:r>
        <w:r w:rsidR="00736E6D">
          <w:rPr>
            <w:webHidden/>
          </w:rPr>
          <w:fldChar w:fldCharType="end"/>
        </w:r>
      </w:hyperlink>
    </w:p>
    <w:p w14:paraId="018706BD" w14:textId="79F04B82" w:rsidR="00736E6D" w:rsidRDefault="00BF6437">
      <w:pPr>
        <w:pStyle w:val="TOC2"/>
        <w:rPr>
          <w:rFonts w:asciiTheme="minorHAnsi" w:eastAsiaTheme="minorEastAsia" w:hAnsiTheme="minorHAnsi" w:cstheme="minorBidi"/>
          <w:sz w:val="22"/>
          <w:szCs w:val="22"/>
          <w:lang w:eastAsia="en-GB"/>
        </w:rPr>
      </w:pPr>
      <w:hyperlink w:anchor="_Toc97303884" w:history="1">
        <w:r w:rsidR="00736E6D" w:rsidRPr="00C50FAD">
          <w:rPr>
            <w:rStyle w:val="Hyperlink"/>
          </w:rPr>
          <w:t>22.</w:t>
        </w:r>
        <w:r w:rsidR="00736E6D">
          <w:rPr>
            <w:rFonts w:asciiTheme="minorHAnsi" w:eastAsiaTheme="minorEastAsia" w:hAnsiTheme="minorHAnsi" w:cstheme="minorBidi"/>
            <w:sz w:val="22"/>
            <w:szCs w:val="22"/>
            <w:lang w:eastAsia="en-GB"/>
          </w:rPr>
          <w:tab/>
        </w:r>
        <w:r w:rsidR="00736E6D" w:rsidRPr="00C50FAD">
          <w:rPr>
            <w:rStyle w:val="Hyperlink"/>
          </w:rPr>
          <w:t>Annual compensation suspension rules - reinstatement</w:t>
        </w:r>
        <w:r w:rsidR="00736E6D">
          <w:rPr>
            <w:webHidden/>
          </w:rPr>
          <w:tab/>
        </w:r>
        <w:r w:rsidR="00736E6D">
          <w:rPr>
            <w:webHidden/>
          </w:rPr>
          <w:fldChar w:fldCharType="begin"/>
        </w:r>
        <w:r w:rsidR="00736E6D">
          <w:rPr>
            <w:webHidden/>
          </w:rPr>
          <w:instrText xml:space="preserve"> PAGEREF _Toc97303884 \h </w:instrText>
        </w:r>
        <w:r w:rsidR="00736E6D">
          <w:rPr>
            <w:webHidden/>
          </w:rPr>
        </w:r>
        <w:r w:rsidR="00736E6D">
          <w:rPr>
            <w:webHidden/>
          </w:rPr>
          <w:fldChar w:fldCharType="separate"/>
        </w:r>
        <w:r w:rsidR="00736E6D">
          <w:rPr>
            <w:webHidden/>
          </w:rPr>
          <w:t>16</w:t>
        </w:r>
        <w:r w:rsidR="00736E6D">
          <w:rPr>
            <w:webHidden/>
          </w:rPr>
          <w:fldChar w:fldCharType="end"/>
        </w:r>
      </w:hyperlink>
    </w:p>
    <w:p w14:paraId="341A3124" w14:textId="082C3F09" w:rsidR="00736E6D" w:rsidRDefault="00BF6437">
      <w:pPr>
        <w:pStyle w:val="TOC1"/>
        <w:rPr>
          <w:rFonts w:asciiTheme="minorHAnsi" w:eastAsiaTheme="minorEastAsia" w:hAnsiTheme="minorHAnsi" w:cstheme="minorBidi"/>
          <w:b w:val="0"/>
          <w:bCs w:val="0"/>
          <w:color w:val="auto"/>
          <w:sz w:val="22"/>
          <w:szCs w:val="22"/>
          <w:lang w:eastAsia="en-GB"/>
        </w:rPr>
      </w:pPr>
      <w:hyperlink w:anchor="_Toc97303885" w:history="1">
        <w:r w:rsidR="00736E6D" w:rsidRPr="00C50FAD">
          <w:rPr>
            <w:rStyle w:val="Hyperlink"/>
          </w:rPr>
          <w:t>Consideration of requests on compassionate grounds</w:t>
        </w:r>
        <w:r w:rsidR="00736E6D">
          <w:rPr>
            <w:webHidden/>
          </w:rPr>
          <w:tab/>
        </w:r>
        <w:r w:rsidR="00736E6D">
          <w:rPr>
            <w:webHidden/>
          </w:rPr>
          <w:fldChar w:fldCharType="begin"/>
        </w:r>
        <w:r w:rsidR="00736E6D">
          <w:rPr>
            <w:webHidden/>
          </w:rPr>
          <w:instrText xml:space="preserve"> PAGEREF _Toc97303885 \h </w:instrText>
        </w:r>
        <w:r w:rsidR="00736E6D">
          <w:rPr>
            <w:webHidden/>
          </w:rPr>
        </w:r>
        <w:r w:rsidR="00736E6D">
          <w:rPr>
            <w:webHidden/>
          </w:rPr>
          <w:fldChar w:fldCharType="separate"/>
        </w:r>
        <w:r w:rsidR="00736E6D">
          <w:rPr>
            <w:webHidden/>
          </w:rPr>
          <w:t>17</w:t>
        </w:r>
        <w:r w:rsidR="00736E6D">
          <w:rPr>
            <w:webHidden/>
          </w:rPr>
          <w:fldChar w:fldCharType="end"/>
        </w:r>
      </w:hyperlink>
    </w:p>
    <w:p w14:paraId="6BDBF98F" w14:textId="430E7DAC" w:rsidR="00736E6D" w:rsidRDefault="00BF6437">
      <w:pPr>
        <w:pStyle w:val="TOC1"/>
        <w:rPr>
          <w:rFonts w:asciiTheme="minorHAnsi" w:eastAsiaTheme="minorEastAsia" w:hAnsiTheme="minorHAnsi" w:cstheme="minorBidi"/>
          <w:b w:val="0"/>
          <w:bCs w:val="0"/>
          <w:color w:val="auto"/>
          <w:sz w:val="22"/>
          <w:szCs w:val="22"/>
          <w:lang w:eastAsia="en-GB"/>
        </w:rPr>
      </w:pPr>
      <w:hyperlink w:anchor="_Toc97303886" w:history="1">
        <w:r w:rsidR="00736E6D" w:rsidRPr="00C50FAD">
          <w:rPr>
            <w:rStyle w:val="Hyperlink"/>
          </w:rPr>
          <w:t>Policy Review</w:t>
        </w:r>
        <w:r w:rsidR="00736E6D">
          <w:rPr>
            <w:webHidden/>
          </w:rPr>
          <w:tab/>
        </w:r>
        <w:r w:rsidR="00736E6D">
          <w:rPr>
            <w:webHidden/>
          </w:rPr>
          <w:fldChar w:fldCharType="begin"/>
        </w:r>
        <w:r w:rsidR="00736E6D">
          <w:rPr>
            <w:webHidden/>
          </w:rPr>
          <w:instrText xml:space="preserve"> PAGEREF _Toc97303886 \h </w:instrText>
        </w:r>
        <w:r w:rsidR="00736E6D">
          <w:rPr>
            <w:webHidden/>
          </w:rPr>
        </w:r>
        <w:r w:rsidR="00736E6D">
          <w:rPr>
            <w:webHidden/>
          </w:rPr>
          <w:fldChar w:fldCharType="separate"/>
        </w:r>
        <w:r w:rsidR="00736E6D">
          <w:rPr>
            <w:webHidden/>
          </w:rPr>
          <w:t>18</w:t>
        </w:r>
        <w:r w:rsidR="00736E6D">
          <w:rPr>
            <w:webHidden/>
          </w:rPr>
          <w:fldChar w:fldCharType="end"/>
        </w:r>
      </w:hyperlink>
    </w:p>
    <w:p w14:paraId="01C5B15A" w14:textId="7101D33A" w:rsidR="00736E6D" w:rsidRDefault="00736E6D" w:rsidP="00736E6D">
      <w:pPr>
        <w:pStyle w:val="MainText"/>
      </w:pPr>
      <w:r>
        <w:fldChar w:fldCharType="end"/>
      </w:r>
      <w:r>
        <w:br w:type="page"/>
      </w:r>
    </w:p>
    <w:p w14:paraId="59323216" w14:textId="4CC37754" w:rsidR="00A41B4F" w:rsidRPr="00A41B4F" w:rsidRDefault="00A41B4F" w:rsidP="004165AE">
      <w:pPr>
        <w:pStyle w:val="MainText"/>
        <w:rPr>
          <w:b/>
          <w:bCs/>
        </w:rPr>
      </w:pPr>
      <w:r w:rsidRPr="00A41B4F">
        <w:lastRenderedPageBreak/>
        <w:t xml:space="preserve">[Suggested </w:t>
      </w:r>
      <w:r>
        <w:t>t</w:t>
      </w:r>
      <w:r w:rsidRPr="00A41B4F">
        <w:t xml:space="preserve">ext below – </w:t>
      </w:r>
      <w:r>
        <w:t>please amend as appropriate to your organisation</w:t>
      </w:r>
      <w:r w:rsidRPr="00A41B4F">
        <w:t>]</w:t>
      </w:r>
    </w:p>
    <w:p w14:paraId="599AE95E" w14:textId="4C3EAF2D" w:rsidR="00CF2892" w:rsidRPr="004165AE" w:rsidRDefault="004F4DF8" w:rsidP="004165AE">
      <w:pPr>
        <w:pStyle w:val="DISCSectionTitle"/>
      </w:pPr>
      <w:bookmarkStart w:id="2" w:name="_Toc97303857"/>
      <w:r w:rsidRPr="004165AE">
        <w:t>Introduction</w:t>
      </w:r>
      <w:bookmarkEnd w:id="1"/>
      <w:bookmarkEnd w:id="2"/>
    </w:p>
    <w:p w14:paraId="3E0AA334" w14:textId="24F11C0B" w:rsidR="00652622" w:rsidRPr="004F0EB3" w:rsidRDefault="00652622" w:rsidP="00652622">
      <w:pPr>
        <w:widowControl w:val="0"/>
        <w:tabs>
          <w:tab w:val="left" w:pos="0"/>
          <w:tab w:val="left" w:pos="1134"/>
        </w:tabs>
        <w:overflowPunct w:val="0"/>
        <w:autoSpaceDE w:val="0"/>
        <w:autoSpaceDN w:val="0"/>
        <w:adjustRightInd w:val="0"/>
        <w:spacing w:line="276" w:lineRule="auto"/>
        <w:contextualSpacing/>
        <w:textAlignment w:val="baseline"/>
        <w:rPr>
          <w:rFonts w:cs="Arial"/>
          <w:sz w:val="24"/>
          <w:szCs w:val="24"/>
        </w:rPr>
      </w:pPr>
      <w:bookmarkStart w:id="3" w:name="_Toc75165424"/>
      <w:r w:rsidRPr="004F0EB3">
        <w:rPr>
          <w:rFonts w:cs="Arial"/>
          <w:b/>
          <w:bCs/>
          <w:sz w:val="24"/>
          <w:szCs w:val="24"/>
        </w:rPr>
        <w:t>[Name of Employer]</w:t>
      </w:r>
      <w:r w:rsidRPr="004F0EB3">
        <w:rPr>
          <w:rFonts w:cs="Arial"/>
          <w:sz w:val="24"/>
          <w:szCs w:val="24"/>
        </w:rPr>
        <w:t xml:space="preserve"> is required </w:t>
      </w:r>
      <w:r>
        <w:rPr>
          <w:rFonts w:cs="Arial"/>
          <w:sz w:val="24"/>
          <w:szCs w:val="24"/>
        </w:rPr>
        <w:t xml:space="preserve">by the Regulations governing the Local Government Pension Scheme for Northern Ireland (the “Scheme Regulations”) </w:t>
      </w:r>
      <w:r w:rsidRPr="004F0EB3">
        <w:rPr>
          <w:rFonts w:cs="Arial"/>
          <w:sz w:val="24"/>
          <w:szCs w:val="24"/>
        </w:rPr>
        <w:t xml:space="preserve">to </w:t>
      </w:r>
      <w:r>
        <w:rPr>
          <w:rFonts w:cs="Arial"/>
          <w:sz w:val="24"/>
          <w:szCs w:val="24"/>
        </w:rPr>
        <w:t>prepare</w:t>
      </w:r>
      <w:r w:rsidRPr="004F0EB3">
        <w:rPr>
          <w:rFonts w:cs="Arial"/>
          <w:sz w:val="24"/>
          <w:szCs w:val="24"/>
        </w:rPr>
        <w:t xml:space="preserve"> a written policy statement </w:t>
      </w:r>
      <w:r>
        <w:rPr>
          <w:rFonts w:cs="Arial"/>
          <w:sz w:val="24"/>
          <w:szCs w:val="24"/>
        </w:rPr>
        <w:t xml:space="preserve">setting out how it will exercise </w:t>
      </w:r>
      <w:r w:rsidRPr="004F0EB3">
        <w:rPr>
          <w:rFonts w:cs="Arial"/>
          <w:sz w:val="24"/>
          <w:szCs w:val="24"/>
        </w:rPr>
        <w:t>certain</w:t>
      </w:r>
      <w:r>
        <w:rPr>
          <w:rFonts w:cs="Arial"/>
          <w:sz w:val="24"/>
          <w:szCs w:val="24"/>
        </w:rPr>
        <w:t xml:space="preserve"> discretions under </w:t>
      </w:r>
    </w:p>
    <w:p w14:paraId="3923C673" w14:textId="75401902" w:rsidR="00652622" w:rsidRPr="004F0EB3" w:rsidRDefault="00652622" w:rsidP="00F8647D">
      <w:pPr>
        <w:pStyle w:val="MainText"/>
        <w:numPr>
          <w:ilvl w:val="0"/>
          <w:numId w:val="6"/>
        </w:numPr>
      </w:pPr>
      <w:r w:rsidRPr="004F0EB3">
        <w:t>Local Government Pension Scheme Regulations (NI) 2014</w:t>
      </w:r>
      <w:r>
        <w:t xml:space="preserve"> </w:t>
      </w:r>
    </w:p>
    <w:p w14:paraId="2C810B56" w14:textId="4F6DC1AC" w:rsidR="00652622" w:rsidRPr="004F0EB3" w:rsidRDefault="00652622" w:rsidP="00F8647D">
      <w:pPr>
        <w:pStyle w:val="MainText"/>
        <w:numPr>
          <w:ilvl w:val="0"/>
          <w:numId w:val="6"/>
        </w:numPr>
      </w:pPr>
      <w:r w:rsidRPr="004F0EB3">
        <w:t xml:space="preserve">Local Government Pension Scheme (Amendment and Transitional Provisions) Regulations (NI) 2014 </w:t>
      </w:r>
    </w:p>
    <w:p w14:paraId="6D9CA8BF" w14:textId="16BED402" w:rsidR="00652622" w:rsidRPr="004F0EB3" w:rsidRDefault="00652622" w:rsidP="00F8647D">
      <w:pPr>
        <w:pStyle w:val="MainText"/>
        <w:numPr>
          <w:ilvl w:val="0"/>
          <w:numId w:val="6"/>
        </w:numPr>
      </w:pPr>
      <w:r w:rsidRPr="004F0EB3">
        <w:t>Local Government Pension Scheme (Administration) Regulations (NI) 2009</w:t>
      </w:r>
      <w:r>
        <w:t xml:space="preserve">, </w:t>
      </w:r>
      <w:r w:rsidRPr="004F0EB3">
        <w:t>in respect of leavers between 1 April 2009 and 31 March 2015</w:t>
      </w:r>
    </w:p>
    <w:p w14:paraId="2E02A4AB" w14:textId="4AAF87D3" w:rsidR="00652622" w:rsidRPr="004F0EB3" w:rsidRDefault="00652622" w:rsidP="00F8647D">
      <w:pPr>
        <w:pStyle w:val="MainText"/>
        <w:numPr>
          <w:ilvl w:val="0"/>
          <w:numId w:val="6"/>
        </w:numPr>
      </w:pPr>
      <w:r w:rsidRPr="004F0EB3">
        <w:t xml:space="preserve">Local Government Pension Scheme Regulations (NI) 2002 -in respect of leavers between 1 February 2003 and 31 March 2009. </w:t>
      </w:r>
    </w:p>
    <w:p w14:paraId="36740292" w14:textId="0870A07E" w:rsidR="00652622" w:rsidRPr="00D768D9" w:rsidRDefault="00652622" w:rsidP="00F8647D">
      <w:pPr>
        <w:pStyle w:val="MainText"/>
        <w:numPr>
          <w:ilvl w:val="0"/>
          <w:numId w:val="6"/>
        </w:numPr>
      </w:pPr>
      <w:r w:rsidRPr="00D768D9">
        <w:t xml:space="preserve">Regulation 66 of the Local Government (Early Termination of Employment) (Discretionary Compensation) Regulations (NI) 2007, effective from 1 October 2006; and </w:t>
      </w:r>
    </w:p>
    <w:p w14:paraId="1B937BB3" w14:textId="63C9AA62" w:rsidR="00652622" w:rsidRDefault="00652622" w:rsidP="00F8647D">
      <w:pPr>
        <w:pStyle w:val="MainText"/>
        <w:numPr>
          <w:ilvl w:val="0"/>
          <w:numId w:val="6"/>
        </w:numPr>
      </w:pPr>
      <w:r w:rsidRPr="00D768D9">
        <w:t xml:space="preserve">Regulation 25 of the Local Government (Early Termination of Employment) (Discretionary Compensation) Regulations (NI) 2003, operative from 24 March 2003 for terminations of employment on redundancy or efficiency grounds that occurred prior to 1 April 2007. </w:t>
      </w:r>
      <w:r>
        <w:t>[</w:t>
      </w:r>
      <w:r w:rsidRPr="004F0EB3">
        <w:rPr>
          <w:b/>
          <w:bCs/>
        </w:rPr>
        <w:t>DELETE</w:t>
      </w:r>
      <w:r>
        <w:t xml:space="preserve"> this point if you are not including discretions 19-22 – see below for more guidance] </w:t>
      </w:r>
    </w:p>
    <w:p w14:paraId="03FD41A5" w14:textId="77777777" w:rsidR="00652622" w:rsidRPr="004F0EB3" w:rsidRDefault="00652622" w:rsidP="00652622">
      <w:pPr>
        <w:widowControl w:val="0"/>
        <w:tabs>
          <w:tab w:val="left" w:pos="284"/>
        </w:tabs>
        <w:overflowPunct w:val="0"/>
        <w:autoSpaceDE w:val="0"/>
        <w:autoSpaceDN w:val="0"/>
        <w:adjustRightInd w:val="0"/>
        <w:spacing w:line="276" w:lineRule="auto"/>
        <w:textAlignment w:val="baseline"/>
        <w:rPr>
          <w:rFonts w:cs="Arial"/>
          <w:sz w:val="26"/>
          <w:szCs w:val="26"/>
        </w:rPr>
      </w:pPr>
      <w:r>
        <w:rPr>
          <w:rFonts w:cs="Arial"/>
          <w:sz w:val="24"/>
          <w:szCs w:val="24"/>
        </w:rPr>
        <w:t xml:space="preserve">The policy for the discretions for which </w:t>
      </w:r>
      <w:r>
        <w:rPr>
          <w:rFonts w:cs="Arial"/>
          <w:b/>
          <w:bCs/>
          <w:sz w:val="24"/>
          <w:szCs w:val="24"/>
        </w:rPr>
        <w:t>[Name of employer</w:t>
      </w:r>
      <w:r>
        <w:rPr>
          <w:rFonts w:cs="Arial"/>
          <w:b/>
          <w:bCs/>
          <w:sz w:val="26"/>
          <w:szCs w:val="26"/>
        </w:rPr>
        <w:t>]</w:t>
      </w:r>
      <w:r>
        <w:rPr>
          <w:rFonts w:cs="Arial"/>
          <w:sz w:val="26"/>
          <w:szCs w:val="26"/>
        </w:rPr>
        <w:t xml:space="preserve"> must have a policy statement are set out at sections </w:t>
      </w:r>
      <w:r w:rsidRPr="0012035D">
        <w:rPr>
          <w:rFonts w:cs="Arial"/>
          <w:sz w:val="24"/>
          <w:szCs w:val="24"/>
        </w:rPr>
        <w:t>1-5; 13; 15</w:t>
      </w:r>
      <w:r>
        <w:rPr>
          <w:rFonts w:cs="Arial"/>
          <w:sz w:val="24"/>
          <w:szCs w:val="24"/>
        </w:rPr>
        <w:t>; [and] 17-18</w:t>
      </w:r>
      <w:proofErr w:type="gramStart"/>
      <w:r>
        <w:rPr>
          <w:rFonts w:cs="Arial"/>
          <w:sz w:val="24"/>
          <w:szCs w:val="24"/>
        </w:rPr>
        <w:t>[.][</w:t>
      </w:r>
      <w:proofErr w:type="gramEnd"/>
      <w:r>
        <w:rPr>
          <w:rFonts w:cs="Arial"/>
          <w:sz w:val="24"/>
          <w:szCs w:val="24"/>
        </w:rPr>
        <w:t>; and 19-22] [IF INCLUDED]</w:t>
      </w:r>
    </w:p>
    <w:p w14:paraId="20F1CE73" w14:textId="555BC1D2" w:rsidR="00652622" w:rsidRDefault="00652622" w:rsidP="00652622">
      <w:pPr>
        <w:widowControl w:val="0"/>
        <w:tabs>
          <w:tab w:val="left" w:pos="1134"/>
        </w:tabs>
        <w:overflowPunct w:val="0"/>
        <w:autoSpaceDE w:val="0"/>
        <w:autoSpaceDN w:val="0"/>
        <w:adjustRightInd w:val="0"/>
        <w:spacing w:line="276" w:lineRule="auto"/>
        <w:textAlignment w:val="baseline"/>
        <w:rPr>
          <w:rFonts w:cs="Arial"/>
          <w:sz w:val="24"/>
          <w:szCs w:val="24"/>
        </w:rPr>
      </w:pPr>
      <w:r w:rsidRPr="004F0EB3">
        <w:rPr>
          <w:rFonts w:cs="Arial"/>
          <w:b/>
          <w:bCs/>
          <w:sz w:val="24"/>
          <w:szCs w:val="24"/>
        </w:rPr>
        <w:t>[Name of Employer]</w:t>
      </w:r>
      <w:r>
        <w:rPr>
          <w:rFonts w:cs="Arial"/>
          <w:sz w:val="24"/>
          <w:szCs w:val="24"/>
        </w:rPr>
        <w:t xml:space="preserve"> </w:t>
      </w:r>
      <w:r w:rsidR="00FF54B5">
        <w:rPr>
          <w:rFonts w:cs="Arial"/>
          <w:sz w:val="24"/>
          <w:szCs w:val="24"/>
        </w:rPr>
        <w:t xml:space="preserve">also </w:t>
      </w:r>
      <w:r>
        <w:rPr>
          <w:rFonts w:cs="Arial"/>
          <w:sz w:val="24"/>
          <w:szCs w:val="24"/>
        </w:rPr>
        <w:t xml:space="preserve">has </w:t>
      </w:r>
      <w:r w:rsidRPr="004F0EB3">
        <w:rPr>
          <w:rFonts w:cs="Arial"/>
          <w:sz w:val="24"/>
          <w:szCs w:val="24"/>
        </w:rPr>
        <w:t>a written policy statement</w:t>
      </w:r>
      <w:r>
        <w:rPr>
          <w:rFonts w:cs="Arial"/>
          <w:sz w:val="24"/>
          <w:szCs w:val="24"/>
        </w:rPr>
        <w:t xml:space="preserve"> in respect of certain other discretions.  The policy in respect of these discretions is set out in the remaining sections. </w:t>
      </w:r>
    </w:p>
    <w:p w14:paraId="7CFC2DCA" w14:textId="77777777" w:rsidR="00652622" w:rsidRPr="004F0EB3" w:rsidRDefault="00652622" w:rsidP="00652622">
      <w:pPr>
        <w:widowControl w:val="0"/>
        <w:tabs>
          <w:tab w:val="left" w:pos="1134"/>
        </w:tabs>
        <w:overflowPunct w:val="0"/>
        <w:autoSpaceDE w:val="0"/>
        <w:autoSpaceDN w:val="0"/>
        <w:adjustRightInd w:val="0"/>
        <w:spacing w:line="276" w:lineRule="auto"/>
        <w:textAlignment w:val="baseline"/>
        <w:rPr>
          <w:rFonts w:cs="Arial"/>
          <w:sz w:val="24"/>
          <w:szCs w:val="24"/>
        </w:rPr>
      </w:pPr>
      <w:r>
        <w:rPr>
          <w:rFonts w:cs="Arial"/>
          <w:sz w:val="24"/>
          <w:szCs w:val="24"/>
        </w:rPr>
        <w:t>[Please amend as appropriate for your organisation.] [</w:t>
      </w:r>
      <w:r w:rsidRPr="004F0EB3">
        <w:rPr>
          <w:rFonts w:cs="Arial"/>
          <w:sz w:val="24"/>
          <w:szCs w:val="24"/>
        </w:rPr>
        <w:t xml:space="preserve">Decisions under this policy will be taken by </w:t>
      </w:r>
      <w:r>
        <w:rPr>
          <w:rFonts w:cs="Arial"/>
          <w:sz w:val="24"/>
          <w:szCs w:val="24"/>
        </w:rPr>
        <w:t xml:space="preserve">[INSERT NAME OR POSITION] </w:t>
      </w:r>
      <w:r w:rsidRPr="004F0EB3">
        <w:rPr>
          <w:rFonts w:cs="Arial"/>
          <w:sz w:val="24"/>
          <w:szCs w:val="24"/>
        </w:rPr>
        <w:t xml:space="preserve">and will be subject to review by </w:t>
      </w:r>
      <w:r>
        <w:rPr>
          <w:rFonts w:cs="Arial"/>
          <w:sz w:val="24"/>
          <w:szCs w:val="24"/>
        </w:rPr>
        <w:t>[INSERT]]</w:t>
      </w:r>
      <w:r w:rsidRPr="004F0EB3">
        <w:rPr>
          <w:rFonts w:cs="Arial"/>
          <w:sz w:val="24"/>
          <w:szCs w:val="24"/>
        </w:rPr>
        <w:t xml:space="preserve">. </w:t>
      </w:r>
    </w:p>
    <w:p w14:paraId="462F8AD0" w14:textId="77777777" w:rsidR="00652622" w:rsidRPr="004F0EB3" w:rsidRDefault="00652622" w:rsidP="00652622">
      <w:pPr>
        <w:widowControl w:val="0"/>
        <w:tabs>
          <w:tab w:val="left" w:pos="1134"/>
        </w:tabs>
        <w:overflowPunct w:val="0"/>
        <w:autoSpaceDE w:val="0"/>
        <w:autoSpaceDN w:val="0"/>
        <w:adjustRightInd w:val="0"/>
        <w:spacing w:line="276" w:lineRule="auto"/>
        <w:textAlignment w:val="baseline"/>
        <w:rPr>
          <w:rFonts w:cs="Arial"/>
          <w:sz w:val="24"/>
          <w:szCs w:val="24"/>
        </w:rPr>
      </w:pPr>
      <w:r w:rsidRPr="004F0EB3">
        <w:rPr>
          <w:rFonts w:cs="Arial"/>
          <w:sz w:val="24"/>
          <w:szCs w:val="24"/>
        </w:rPr>
        <w:t>Throughout this policy statement, and unless otherwise stated, employee should also be taken to mean an active member</w:t>
      </w:r>
      <w:r>
        <w:rPr>
          <w:rFonts w:cs="Arial"/>
          <w:sz w:val="24"/>
          <w:szCs w:val="24"/>
        </w:rPr>
        <w:t xml:space="preserve"> of the LGPS NI</w:t>
      </w:r>
      <w:r w:rsidRPr="004F0EB3">
        <w:rPr>
          <w:rFonts w:cs="Arial"/>
          <w:sz w:val="24"/>
          <w:szCs w:val="24"/>
        </w:rPr>
        <w:t xml:space="preserve">; and </w:t>
      </w:r>
      <w:r w:rsidRPr="002C28B3">
        <w:rPr>
          <w:rFonts w:cs="Arial"/>
          <w:b/>
          <w:bCs/>
          <w:sz w:val="24"/>
          <w:szCs w:val="24"/>
        </w:rPr>
        <w:t>[Name of Employer]</w:t>
      </w:r>
      <w:r w:rsidRPr="002C28B3">
        <w:rPr>
          <w:rFonts w:cs="Arial"/>
          <w:sz w:val="24"/>
          <w:szCs w:val="24"/>
        </w:rPr>
        <w:t xml:space="preserve"> </w:t>
      </w:r>
      <w:r w:rsidRPr="004F0EB3">
        <w:rPr>
          <w:rFonts w:cs="Arial"/>
          <w:sz w:val="24"/>
          <w:szCs w:val="24"/>
        </w:rPr>
        <w:t xml:space="preserve">should </w:t>
      </w:r>
      <w:proofErr w:type="gramStart"/>
      <w:r w:rsidRPr="004F0EB3">
        <w:rPr>
          <w:rFonts w:cs="Arial"/>
          <w:sz w:val="24"/>
          <w:szCs w:val="24"/>
        </w:rPr>
        <w:t>be considered to be</w:t>
      </w:r>
      <w:proofErr w:type="gramEnd"/>
      <w:r w:rsidRPr="004F0EB3">
        <w:rPr>
          <w:rFonts w:cs="Arial"/>
          <w:sz w:val="24"/>
          <w:szCs w:val="24"/>
        </w:rPr>
        <w:t xml:space="preserve"> the employer. </w:t>
      </w:r>
    </w:p>
    <w:p w14:paraId="75B16D38" w14:textId="0A91AAE9" w:rsidR="00652622" w:rsidRPr="004F0EB3" w:rsidRDefault="00652622" w:rsidP="00652622">
      <w:pPr>
        <w:widowControl w:val="0"/>
        <w:overflowPunct w:val="0"/>
        <w:autoSpaceDE w:val="0"/>
        <w:autoSpaceDN w:val="0"/>
        <w:adjustRightInd w:val="0"/>
        <w:spacing w:line="276" w:lineRule="auto"/>
        <w:contextualSpacing/>
        <w:textAlignment w:val="baseline"/>
        <w:rPr>
          <w:rFonts w:cs="Arial"/>
          <w:sz w:val="24"/>
          <w:szCs w:val="24"/>
        </w:rPr>
      </w:pPr>
      <w:r w:rsidRPr="004F0EB3">
        <w:rPr>
          <w:rFonts w:cs="Arial"/>
          <w:b/>
          <w:bCs/>
          <w:sz w:val="24"/>
          <w:szCs w:val="24"/>
        </w:rPr>
        <w:t>[Name of Employer]</w:t>
      </w:r>
      <w:r w:rsidRPr="004F0EB3">
        <w:rPr>
          <w:rFonts w:cs="Arial"/>
          <w:sz w:val="24"/>
          <w:szCs w:val="24"/>
        </w:rPr>
        <w:t xml:space="preserve"> </w:t>
      </w:r>
      <w:r>
        <w:rPr>
          <w:rFonts w:cs="Arial"/>
          <w:sz w:val="24"/>
          <w:szCs w:val="24"/>
        </w:rPr>
        <w:t>in exercising the discretions set out, will</w:t>
      </w:r>
      <w:r w:rsidRPr="004F0EB3">
        <w:rPr>
          <w:rFonts w:cs="Arial"/>
          <w:sz w:val="24"/>
          <w:szCs w:val="24"/>
        </w:rPr>
        <w:t xml:space="preserve"> at all </w:t>
      </w:r>
      <w:proofErr w:type="gramStart"/>
      <w:r w:rsidRPr="004F0EB3">
        <w:rPr>
          <w:rFonts w:cs="Arial"/>
          <w:sz w:val="24"/>
          <w:szCs w:val="24"/>
        </w:rPr>
        <w:t>times</w:t>
      </w:r>
      <w:proofErr w:type="gramEnd"/>
    </w:p>
    <w:p w14:paraId="32B7E1D3" w14:textId="5B9C7436" w:rsidR="00652622" w:rsidRPr="002E2D11" w:rsidRDefault="00652622" w:rsidP="002E2D11">
      <w:pPr>
        <w:pStyle w:val="ListParagraph"/>
        <w:widowControl w:val="0"/>
        <w:numPr>
          <w:ilvl w:val="0"/>
          <w:numId w:val="12"/>
        </w:numPr>
        <w:tabs>
          <w:tab w:val="left" w:pos="284"/>
          <w:tab w:val="left" w:pos="709"/>
        </w:tabs>
        <w:overflowPunct w:val="0"/>
        <w:autoSpaceDE w:val="0"/>
        <w:autoSpaceDN w:val="0"/>
        <w:adjustRightInd w:val="0"/>
        <w:spacing w:line="276" w:lineRule="auto"/>
        <w:textAlignment w:val="baseline"/>
        <w:rPr>
          <w:rFonts w:cs="Arial"/>
          <w:sz w:val="24"/>
          <w:szCs w:val="24"/>
        </w:rPr>
      </w:pPr>
      <w:r w:rsidRPr="002E2D11">
        <w:rPr>
          <w:rFonts w:cs="Arial"/>
          <w:sz w:val="24"/>
          <w:szCs w:val="24"/>
        </w:rPr>
        <w:t xml:space="preserve">exercise the discretions </w:t>
      </w:r>
      <w:proofErr w:type="gramStart"/>
      <w:r w:rsidRPr="002E2D11">
        <w:rPr>
          <w:rFonts w:cs="Arial"/>
          <w:sz w:val="24"/>
          <w:szCs w:val="24"/>
        </w:rPr>
        <w:t>reasonably</w:t>
      </w:r>
      <w:proofErr w:type="gramEnd"/>
    </w:p>
    <w:p w14:paraId="535F2575" w14:textId="5DE87F1E" w:rsidR="00652622" w:rsidRPr="002E2D11" w:rsidRDefault="00652622" w:rsidP="002E2D11">
      <w:pPr>
        <w:pStyle w:val="ListParagraph"/>
        <w:widowControl w:val="0"/>
        <w:numPr>
          <w:ilvl w:val="0"/>
          <w:numId w:val="12"/>
        </w:numPr>
        <w:tabs>
          <w:tab w:val="left" w:pos="284"/>
          <w:tab w:val="left" w:pos="709"/>
        </w:tabs>
        <w:overflowPunct w:val="0"/>
        <w:autoSpaceDE w:val="0"/>
        <w:autoSpaceDN w:val="0"/>
        <w:adjustRightInd w:val="0"/>
        <w:spacing w:line="276" w:lineRule="auto"/>
        <w:textAlignment w:val="baseline"/>
        <w:rPr>
          <w:rFonts w:cs="Arial"/>
          <w:sz w:val="24"/>
          <w:szCs w:val="24"/>
        </w:rPr>
      </w:pPr>
      <w:r w:rsidRPr="002E2D11">
        <w:rPr>
          <w:rFonts w:cs="Arial"/>
          <w:sz w:val="24"/>
          <w:szCs w:val="24"/>
        </w:rPr>
        <w:t xml:space="preserve">have regard to all relevant factors and no irrelevant </w:t>
      </w:r>
      <w:proofErr w:type="gramStart"/>
      <w:r w:rsidRPr="002E2D11">
        <w:rPr>
          <w:rFonts w:cs="Arial"/>
          <w:sz w:val="24"/>
          <w:szCs w:val="24"/>
        </w:rPr>
        <w:t>factors</w:t>
      </w:r>
      <w:proofErr w:type="gramEnd"/>
    </w:p>
    <w:p w14:paraId="042CD020" w14:textId="26EE5943" w:rsidR="00652622" w:rsidRPr="002E2D11" w:rsidRDefault="00652622" w:rsidP="002E2D11">
      <w:pPr>
        <w:pStyle w:val="ListParagraph"/>
        <w:widowControl w:val="0"/>
        <w:numPr>
          <w:ilvl w:val="0"/>
          <w:numId w:val="12"/>
        </w:numPr>
        <w:tabs>
          <w:tab w:val="left" w:pos="284"/>
          <w:tab w:val="left" w:pos="709"/>
        </w:tabs>
        <w:overflowPunct w:val="0"/>
        <w:autoSpaceDE w:val="0"/>
        <w:autoSpaceDN w:val="0"/>
        <w:adjustRightInd w:val="0"/>
        <w:spacing w:line="276" w:lineRule="auto"/>
        <w:textAlignment w:val="baseline"/>
        <w:rPr>
          <w:rFonts w:cs="Arial"/>
          <w:sz w:val="24"/>
          <w:szCs w:val="24"/>
        </w:rPr>
      </w:pPr>
      <w:r w:rsidRPr="002E2D11">
        <w:rPr>
          <w:rFonts w:cs="Arial"/>
          <w:sz w:val="24"/>
          <w:szCs w:val="24"/>
        </w:rPr>
        <w:t xml:space="preserve">record any decision taken in relation to the exercise of the </w:t>
      </w:r>
      <w:proofErr w:type="gramStart"/>
      <w:r w:rsidRPr="002E2D11">
        <w:rPr>
          <w:rFonts w:cs="Arial"/>
          <w:sz w:val="24"/>
          <w:szCs w:val="24"/>
        </w:rPr>
        <w:t>discretions</w:t>
      </w:r>
      <w:proofErr w:type="gramEnd"/>
    </w:p>
    <w:p w14:paraId="46390E34" w14:textId="7E9F277B" w:rsidR="00652622" w:rsidRPr="002E2D11" w:rsidRDefault="00652622" w:rsidP="002E2D11">
      <w:pPr>
        <w:pStyle w:val="ListParagraph"/>
        <w:widowControl w:val="0"/>
        <w:numPr>
          <w:ilvl w:val="0"/>
          <w:numId w:val="12"/>
        </w:numPr>
        <w:tabs>
          <w:tab w:val="left" w:pos="284"/>
          <w:tab w:val="left" w:pos="709"/>
        </w:tabs>
        <w:overflowPunct w:val="0"/>
        <w:autoSpaceDE w:val="0"/>
        <w:autoSpaceDN w:val="0"/>
        <w:adjustRightInd w:val="0"/>
        <w:spacing w:line="276" w:lineRule="auto"/>
        <w:textAlignment w:val="baseline"/>
        <w:rPr>
          <w:rFonts w:cs="Arial"/>
          <w:sz w:val="24"/>
          <w:szCs w:val="24"/>
        </w:rPr>
      </w:pPr>
      <w:r w:rsidRPr="002E2D11">
        <w:rPr>
          <w:rFonts w:cs="Arial"/>
          <w:sz w:val="24"/>
          <w:szCs w:val="24"/>
        </w:rPr>
        <w:t xml:space="preserve">shall not act in a way that is likely to lead to a serious loss of confidence in the public </w:t>
      </w:r>
      <w:proofErr w:type="gramStart"/>
      <w:r w:rsidRPr="002E2D11">
        <w:rPr>
          <w:rFonts w:cs="Arial"/>
          <w:sz w:val="24"/>
          <w:szCs w:val="24"/>
        </w:rPr>
        <w:t>sector</w:t>
      </w:r>
      <w:proofErr w:type="gramEnd"/>
    </w:p>
    <w:p w14:paraId="33E0A39A" w14:textId="77777777" w:rsidR="00652622" w:rsidRPr="004F0EB3" w:rsidRDefault="00652622" w:rsidP="00652622">
      <w:pPr>
        <w:widowControl w:val="0"/>
        <w:tabs>
          <w:tab w:val="left" w:pos="1134"/>
        </w:tabs>
        <w:overflowPunct w:val="0"/>
        <w:autoSpaceDE w:val="0"/>
        <w:autoSpaceDN w:val="0"/>
        <w:adjustRightInd w:val="0"/>
        <w:spacing w:line="276" w:lineRule="auto"/>
        <w:textAlignment w:val="baseline"/>
        <w:rPr>
          <w:rFonts w:cs="Arial"/>
          <w:sz w:val="24"/>
          <w:szCs w:val="24"/>
        </w:rPr>
      </w:pPr>
      <w:r>
        <w:rPr>
          <w:rFonts w:cs="Arial"/>
          <w:sz w:val="24"/>
          <w:szCs w:val="24"/>
        </w:rPr>
        <w:t xml:space="preserve">This policy statement sets out </w:t>
      </w:r>
      <w:r w:rsidRPr="004F0EB3">
        <w:rPr>
          <w:rFonts w:cs="Arial"/>
          <w:b/>
          <w:bCs/>
          <w:sz w:val="24"/>
          <w:szCs w:val="24"/>
        </w:rPr>
        <w:t>[Name of Employer]</w:t>
      </w:r>
      <w:r>
        <w:rPr>
          <w:rFonts w:cs="Arial"/>
          <w:sz w:val="24"/>
          <w:szCs w:val="24"/>
        </w:rPr>
        <w:t xml:space="preserve">’s general policy in relation to each </w:t>
      </w:r>
      <w:r>
        <w:rPr>
          <w:rFonts w:cs="Arial"/>
          <w:sz w:val="24"/>
          <w:szCs w:val="24"/>
        </w:rPr>
        <w:lastRenderedPageBreak/>
        <w:t xml:space="preserve">discretion.  However, </w:t>
      </w:r>
      <w:r w:rsidRPr="004F0EB3">
        <w:rPr>
          <w:rFonts w:cs="Arial"/>
          <w:b/>
          <w:bCs/>
          <w:sz w:val="24"/>
          <w:szCs w:val="24"/>
        </w:rPr>
        <w:t>[Name of Employer]</w:t>
      </w:r>
      <w:r>
        <w:rPr>
          <w:rFonts w:cs="Arial"/>
          <w:sz w:val="24"/>
          <w:szCs w:val="24"/>
        </w:rPr>
        <w:t xml:space="preserve">’s </w:t>
      </w:r>
      <w:r w:rsidRPr="004F0EB3">
        <w:rPr>
          <w:rFonts w:cs="Arial"/>
          <w:sz w:val="24"/>
          <w:szCs w:val="24"/>
        </w:rPr>
        <w:t xml:space="preserve">discretion shall not be fettered by this Policy Statement. </w:t>
      </w:r>
      <w:r w:rsidRPr="004F0EB3">
        <w:rPr>
          <w:rFonts w:cs="Arial"/>
          <w:b/>
          <w:bCs/>
          <w:sz w:val="24"/>
          <w:szCs w:val="24"/>
        </w:rPr>
        <w:t>[Name of Employer]</w:t>
      </w:r>
      <w:r w:rsidRPr="004F0EB3">
        <w:rPr>
          <w:rFonts w:cs="Arial"/>
          <w:sz w:val="24"/>
          <w:szCs w:val="24"/>
        </w:rPr>
        <w:t xml:space="preserve"> will consider each case on its merits and may take into account exceptional circumstances.</w:t>
      </w:r>
    </w:p>
    <w:p w14:paraId="6A911533" w14:textId="1AC9D241" w:rsidR="00652622" w:rsidRDefault="00652622" w:rsidP="004165AE">
      <w:pPr>
        <w:widowControl w:val="0"/>
        <w:tabs>
          <w:tab w:val="left" w:pos="1134"/>
        </w:tabs>
        <w:overflowPunct w:val="0"/>
        <w:autoSpaceDE w:val="0"/>
        <w:autoSpaceDN w:val="0"/>
        <w:adjustRightInd w:val="0"/>
        <w:spacing w:line="276" w:lineRule="auto"/>
        <w:textAlignment w:val="baseline"/>
        <w:rPr>
          <w:rFonts w:cs="Arial"/>
          <w:b/>
          <w:bCs/>
          <w:color w:val="000000" w:themeColor="text1"/>
          <w:sz w:val="24"/>
          <w:szCs w:val="24"/>
        </w:rPr>
      </w:pPr>
      <w:r>
        <w:rPr>
          <w:rFonts w:cs="Arial"/>
          <w:sz w:val="24"/>
          <w:szCs w:val="24"/>
        </w:rPr>
        <w:t xml:space="preserve">Where relevant and reasonable, </w:t>
      </w:r>
      <w:r w:rsidRPr="004F0EB3">
        <w:rPr>
          <w:rFonts w:cs="Arial"/>
          <w:b/>
          <w:bCs/>
          <w:sz w:val="24"/>
          <w:szCs w:val="24"/>
        </w:rPr>
        <w:t>[Name of Employer]</w:t>
      </w:r>
      <w:r w:rsidRPr="004F0EB3">
        <w:rPr>
          <w:rFonts w:cs="Arial"/>
          <w:sz w:val="24"/>
          <w:szCs w:val="24"/>
        </w:rPr>
        <w:t xml:space="preserve"> may request further information from a</w:t>
      </w:r>
      <w:r>
        <w:rPr>
          <w:rFonts w:cs="Arial"/>
          <w:sz w:val="24"/>
          <w:szCs w:val="24"/>
        </w:rPr>
        <w:t xml:space="preserve">n employee </w:t>
      </w:r>
      <w:r w:rsidRPr="004F0EB3">
        <w:rPr>
          <w:rFonts w:cs="Arial"/>
          <w:sz w:val="24"/>
          <w:szCs w:val="24"/>
        </w:rPr>
        <w:t xml:space="preserve">who is applying for a discretion to be exercised in </w:t>
      </w:r>
      <w:r>
        <w:rPr>
          <w:rFonts w:cs="Arial"/>
          <w:sz w:val="24"/>
          <w:szCs w:val="24"/>
        </w:rPr>
        <w:t>the employee’s</w:t>
      </w:r>
      <w:r w:rsidRPr="004F0EB3">
        <w:rPr>
          <w:rFonts w:cs="Arial"/>
          <w:sz w:val="24"/>
          <w:szCs w:val="24"/>
        </w:rPr>
        <w:t xml:space="preserve"> favour.   The member may refuse to provide the information, in which case </w:t>
      </w:r>
      <w:r w:rsidRPr="004F0EB3">
        <w:rPr>
          <w:rFonts w:cs="Arial"/>
          <w:b/>
          <w:bCs/>
          <w:sz w:val="24"/>
          <w:szCs w:val="24"/>
        </w:rPr>
        <w:t>[Name of Employer]</w:t>
      </w:r>
      <w:r w:rsidRPr="004F0EB3">
        <w:rPr>
          <w:rFonts w:cs="Arial"/>
          <w:sz w:val="24"/>
          <w:szCs w:val="24"/>
        </w:rPr>
        <w:t xml:space="preserve"> may proceed to make the decision without that information.</w:t>
      </w:r>
      <w:r>
        <w:rPr>
          <w:rFonts w:cs="Arial"/>
          <w:b/>
          <w:bCs/>
          <w:color w:val="000000" w:themeColor="text1"/>
          <w:sz w:val="24"/>
          <w:szCs w:val="24"/>
        </w:rPr>
        <w:br w:type="page"/>
      </w:r>
    </w:p>
    <w:p w14:paraId="080851F6" w14:textId="06EFC1E2" w:rsidR="000E1A01" w:rsidRDefault="000E1A01" w:rsidP="004165AE">
      <w:pPr>
        <w:pStyle w:val="DISCSectionTitle"/>
      </w:pPr>
      <w:bookmarkStart w:id="4" w:name="_Toc97303858"/>
      <w:r w:rsidRPr="000565F0">
        <w:lastRenderedPageBreak/>
        <w:t>Discretions under the 2014 Regulations</w:t>
      </w:r>
      <w:bookmarkEnd w:id="3"/>
      <w:bookmarkEnd w:id="4"/>
    </w:p>
    <w:p w14:paraId="0FE3EEA1" w14:textId="54AF6A97" w:rsidR="00EF7AE4" w:rsidRPr="00A75CF1" w:rsidRDefault="002476DD" w:rsidP="00434773">
      <w:pPr>
        <w:pStyle w:val="DISCHead1"/>
        <w:spacing w:before="480" w:after="0"/>
        <w:ind w:left="567" w:hanging="567"/>
      </w:pPr>
      <w:bookmarkStart w:id="5" w:name="_Toc97303859"/>
      <w:r w:rsidRPr="00A75CF1">
        <w:t xml:space="preserve">Power to grant extra annual </w:t>
      </w:r>
      <w:proofErr w:type="gramStart"/>
      <w:r w:rsidRPr="00A75CF1">
        <w:t>pension</w:t>
      </w:r>
      <w:bookmarkEnd w:id="5"/>
      <w:proofErr w:type="gramEnd"/>
      <w:r w:rsidRPr="00A75CF1">
        <w:t xml:space="preserve"> </w:t>
      </w:r>
    </w:p>
    <w:p w14:paraId="7B995FC0" w14:textId="3C8E6EE7" w:rsidR="000E1A01" w:rsidRPr="00BE2752" w:rsidRDefault="002476DD" w:rsidP="001640C5">
      <w:pPr>
        <w:pStyle w:val="DISCRegulationreference"/>
      </w:pPr>
      <w:r w:rsidRPr="00BE2752">
        <w:t>2014</w:t>
      </w:r>
      <w:r w:rsidR="0035103D">
        <w:t xml:space="preserve"> </w:t>
      </w:r>
      <w:r w:rsidR="0035103D" w:rsidRPr="001640C5">
        <w:t>Regulations</w:t>
      </w:r>
      <w:r w:rsidRPr="00BE2752">
        <w:t>, Reg 32</w:t>
      </w:r>
    </w:p>
    <w:p w14:paraId="3BAC06D7" w14:textId="46CEAC25" w:rsidR="00B50AA2" w:rsidRDefault="00B50AA2" w:rsidP="00F8647D">
      <w:pPr>
        <w:pStyle w:val="DISCdescriptionblue"/>
      </w:pPr>
      <w:r w:rsidRPr="000E1A01">
        <w:t>The employer has the power to grant extra annual pension to an active scheme member or to a member within 6 months of the date of a dismissal</w:t>
      </w:r>
      <w:r w:rsidR="00D741B7" w:rsidRPr="000E1A01">
        <w:t xml:space="preserve">, </w:t>
      </w:r>
      <w:r w:rsidRPr="000E1A01">
        <w:t>or termination by mutual consent</w:t>
      </w:r>
      <w:r w:rsidR="00D741B7" w:rsidRPr="000E1A01">
        <w:t>,</w:t>
      </w:r>
      <w:r w:rsidRPr="000E1A01">
        <w:t xml:space="preserve"> for </w:t>
      </w:r>
      <w:r w:rsidRPr="00F8647D">
        <w:t>reasons</w:t>
      </w:r>
      <w:r w:rsidRPr="000E1A01">
        <w:t xml:space="preserve"> of redundancy or business efficiency.  The award is limited to an annual amount of £</w:t>
      </w:r>
      <w:r w:rsidR="000F2EBC">
        <w:t>8,131</w:t>
      </w:r>
      <w:r w:rsidRPr="000E1A01">
        <w:t xml:space="preserve"> (</w:t>
      </w:r>
      <w:r w:rsidR="000F2EBC">
        <w:t>2023/24</w:t>
      </w:r>
      <w:r w:rsidRPr="000E1A01">
        <w:t xml:space="preserve"> rates)</w:t>
      </w:r>
      <w:r w:rsidR="00FA6A64" w:rsidRPr="000E1A01">
        <w:t>.</w:t>
      </w:r>
    </w:p>
    <w:p w14:paraId="3AFC3A34" w14:textId="4DBDF7B1" w:rsidR="00E341B0" w:rsidRPr="00560E75" w:rsidRDefault="00560E75" w:rsidP="00560E75">
      <w:pPr>
        <w:spacing w:line="276" w:lineRule="auto"/>
        <w:ind w:left="709" w:hanging="709"/>
        <w:rPr>
          <w:rFonts w:cs="Arial"/>
          <w:bCs/>
          <w:color w:val="CC0066"/>
          <w:sz w:val="24"/>
          <w:szCs w:val="24"/>
        </w:rPr>
      </w:pPr>
      <w:bookmarkStart w:id="6" w:name="_Hlk50129982"/>
      <w:bookmarkEnd w:id="0"/>
      <w:r>
        <w:rPr>
          <w:rFonts w:cs="Arial"/>
          <w:bCs/>
          <w:color w:val="CC0066"/>
          <w:sz w:val="24"/>
          <w:szCs w:val="24"/>
        </w:rPr>
        <w:t>N</w:t>
      </w:r>
      <w:r w:rsidR="00E341B0" w:rsidRPr="00560E75">
        <w:rPr>
          <w:rFonts w:cs="Arial"/>
          <w:bCs/>
          <w:color w:val="CC0066"/>
          <w:sz w:val="24"/>
          <w:szCs w:val="24"/>
        </w:rPr>
        <w:t xml:space="preserve">ote:  </w:t>
      </w:r>
      <w:r>
        <w:rPr>
          <w:rFonts w:cs="Arial"/>
          <w:bCs/>
          <w:color w:val="CC0066"/>
          <w:sz w:val="24"/>
          <w:szCs w:val="24"/>
        </w:rPr>
        <w:t>T</w:t>
      </w:r>
      <w:r w:rsidR="00E341B0" w:rsidRPr="00560E75">
        <w:rPr>
          <w:rFonts w:cs="Arial"/>
          <w:bCs/>
          <w:color w:val="CC0066"/>
          <w:sz w:val="24"/>
          <w:szCs w:val="24"/>
        </w:rPr>
        <w:t xml:space="preserve">he employer may also contribute in whole or in part to an APC arrangement under Regulation 18 </w:t>
      </w:r>
      <w:r w:rsidR="001516FE" w:rsidRPr="00560E75">
        <w:rPr>
          <w:rFonts w:cs="Arial"/>
          <w:bCs/>
          <w:color w:val="CC0066"/>
          <w:sz w:val="24"/>
          <w:szCs w:val="24"/>
        </w:rPr>
        <w:t xml:space="preserve">subject to relevant limits </w:t>
      </w:r>
      <w:r w:rsidR="00E341B0" w:rsidRPr="00560E75">
        <w:rPr>
          <w:rFonts w:cs="Arial"/>
          <w:bCs/>
          <w:color w:val="CC0066"/>
          <w:sz w:val="24"/>
          <w:szCs w:val="24"/>
        </w:rPr>
        <w:t>– please see 2 below</w:t>
      </w:r>
    </w:p>
    <w:p w14:paraId="38567FB6" w14:textId="4B47E1E5" w:rsidR="00E71BBA" w:rsidRDefault="00E71BBA" w:rsidP="00E71BBA">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16760650" w14:textId="4582E89A" w:rsidR="00143045" w:rsidRPr="00143045" w:rsidRDefault="00E71BBA" w:rsidP="00E71BBA">
      <w:pPr>
        <w:widowControl w:val="0"/>
        <w:spacing w:line="276" w:lineRule="auto"/>
        <w:rPr>
          <w:rFonts w:cs="Arial"/>
          <w:sz w:val="24"/>
          <w:szCs w:val="24"/>
        </w:rPr>
      </w:pPr>
      <w:r>
        <w:rPr>
          <w:rFonts w:cs="Arial"/>
          <w:sz w:val="24"/>
          <w:szCs w:val="24"/>
        </w:rPr>
        <w:t xml:space="preserve">[Insert your chosen wording – </w:t>
      </w:r>
      <w:r w:rsidR="00143045">
        <w:rPr>
          <w:rFonts w:cs="Arial"/>
          <w:sz w:val="24"/>
          <w:szCs w:val="24"/>
        </w:rPr>
        <w:t xml:space="preserve">this is </w:t>
      </w:r>
      <w:r w:rsidR="00143045">
        <w:rPr>
          <w:rFonts w:cs="Arial"/>
          <w:b/>
          <w:bCs/>
          <w:sz w:val="24"/>
          <w:szCs w:val="24"/>
        </w:rPr>
        <w:t>A</w:t>
      </w:r>
      <w:r w:rsidR="00143045">
        <w:rPr>
          <w:rFonts w:cs="Arial"/>
          <w:sz w:val="24"/>
          <w:szCs w:val="24"/>
        </w:rPr>
        <w:t xml:space="preserve"> as referred to at Guidance Note 1]</w:t>
      </w:r>
    </w:p>
    <w:p w14:paraId="4F14DADE" w14:textId="0B0D0981" w:rsidR="00EF7AE4" w:rsidRPr="00260C80" w:rsidRDefault="0081713B" w:rsidP="0098549E">
      <w:pPr>
        <w:pStyle w:val="DISCHead1"/>
        <w:spacing w:before="480" w:after="0"/>
        <w:ind w:left="567" w:hanging="567"/>
      </w:pPr>
      <w:bookmarkStart w:id="7" w:name="_Toc97303860"/>
      <w:bookmarkEnd w:id="6"/>
      <w:r>
        <w:t>Contributing to the cost when an employee purchases</w:t>
      </w:r>
      <w:r w:rsidR="00EF7AE4" w:rsidRPr="00260C80">
        <w:t xml:space="preserve"> extra pension</w:t>
      </w:r>
      <w:bookmarkEnd w:id="7"/>
      <w:r w:rsidR="00EF7AE4" w:rsidRPr="00260C80">
        <w:t xml:space="preserve"> </w:t>
      </w:r>
    </w:p>
    <w:p w14:paraId="6017B072" w14:textId="113AD795" w:rsidR="00EF7AE4" w:rsidRPr="00664C28" w:rsidRDefault="00EF7AE4" w:rsidP="00216F9A">
      <w:pPr>
        <w:pStyle w:val="DISCRegulationreference"/>
        <w:rPr>
          <w:rFonts w:eastAsia="Verdana"/>
        </w:rPr>
      </w:pPr>
      <w:r w:rsidRPr="00664C28">
        <w:t>2014 Regulation</w:t>
      </w:r>
      <w:r w:rsidR="00E46F0B" w:rsidRPr="00664C28">
        <w:t>s</w:t>
      </w:r>
      <w:r w:rsidR="0035103D">
        <w:t>, Regs</w:t>
      </w:r>
      <w:r w:rsidRPr="00664C28">
        <w:t xml:space="preserve"> 18</w:t>
      </w:r>
      <w:r w:rsidR="00E46F0B" w:rsidRPr="00664C28">
        <w:t>(2)(e) and 18(4)(d)</w:t>
      </w:r>
    </w:p>
    <w:p w14:paraId="4B4F7AB2" w14:textId="29D26050" w:rsidR="00B413D5" w:rsidRPr="008107C4" w:rsidRDefault="005761CD" w:rsidP="00216F9A">
      <w:pPr>
        <w:pStyle w:val="DISCdescriptionblue"/>
      </w:pPr>
      <w:r w:rsidRPr="008107C4">
        <w:t>Members</w:t>
      </w:r>
      <w:r w:rsidR="002476DD" w:rsidRPr="008107C4">
        <w:t xml:space="preserve"> </w:t>
      </w:r>
      <w:r w:rsidR="00EF7AE4" w:rsidRPr="008107C4">
        <w:t>can</w:t>
      </w:r>
      <w:r w:rsidR="002476DD" w:rsidRPr="008107C4">
        <w:t xml:space="preserve"> </w:t>
      </w:r>
      <w:r w:rsidR="00EF7AE4" w:rsidRPr="008107C4">
        <w:t>decide to</w:t>
      </w:r>
      <w:r w:rsidR="002476DD" w:rsidRPr="008107C4">
        <w:t xml:space="preserve"> purchase extra annual pension of up to £</w:t>
      </w:r>
      <w:r w:rsidR="000F2EBC">
        <w:t>8,131</w:t>
      </w:r>
      <w:r w:rsidR="002476DD" w:rsidRPr="008107C4">
        <w:t xml:space="preserve"> (figure </w:t>
      </w:r>
      <w:proofErr w:type="gramStart"/>
      <w:r w:rsidR="002476DD" w:rsidRPr="008107C4">
        <w:t>at</w:t>
      </w:r>
      <w:proofErr w:type="gramEnd"/>
      <w:r w:rsidR="002476DD" w:rsidRPr="008107C4">
        <w:t xml:space="preserve"> 1 April </w:t>
      </w:r>
      <w:r w:rsidR="000F2EBC" w:rsidRPr="008107C4">
        <w:t>202</w:t>
      </w:r>
      <w:r w:rsidR="000F2EBC">
        <w:t>3</w:t>
      </w:r>
      <w:r w:rsidR="002476DD" w:rsidRPr="008107C4">
        <w:t>) by making Additional Pension Contributions (APCs)</w:t>
      </w:r>
      <w:r w:rsidR="00216F9A" w:rsidRPr="008107C4">
        <w:t>.  Under t</w:t>
      </w:r>
      <w:r w:rsidR="00EF7AE4" w:rsidRPr="008107C4">
        <w:t>h</w:t>
      </w:r>
      <w:r w:rsidR="00E46F0B" w:rsidRPr="008107C4">
        <w:t>is discretion the</w:t>
      </w:r>
      <w:r w:rsidR="00EF7AE4" w:rsidRPr="008107C4">
        <w:t xml:space="preserve"> employer</w:t>
      </w:r>
      <w:r w:rsidR="002476DD" w:rsidRPr="008107C4">
        <w:t xml:space="preserve"> </w:t>
      </w:r>
      <w:r w:rsidR="00216F9A" w:rsidRPr="008107C4">
        <w:t>can</w:t>
      </w:r>
      <w:r w:rsidR="00B413D5" w:rsidRPr="008107C4">
        <w:t xml:space="preserve"> choose to </w:t>
      </w:r>
      <w:r w:rsidR="002476DD" w:rsidRPr="008107C4">
        <w:t xml:space="preserve">contribute </w:t>
      </w:r>
      <w:r w:rsidR="00461422" w:rsidRPr="008107C4">
        <w:t xml:space="preserve">in whole or in part </w:t>
      </w:r>
      <w:r w:rsidR="002476DD" w:rsidRPr="008107C4">
        <w:t>to the cost</w:t>
      </w:r>
      <w:r w:rsidRPr="008107C4">
        <w:t xml:space="preserve"> of the APC arrangement</w:t>
      </w:r>
      <w:r w:rsidR="00A41B4F">
        <w:t xml:space="preserve">, which is known as </w:t>
      </w:r>
      <w:r w:rsidR="002476DD" w:rsidRPr="008107C4">
        <w:t xml:space="preserve">a Shared Cost Additional Pension </w:t>
      </w:r>
      <w:proofErr w:type="gramStart"/>
      <w:r w:rsidR="002476DD" w:rsidRPr="008107C4">
        <w:t xml:space="preserve">Contribution </w:t>
      </w:r>
      <w:r w:rsidR="00A41B4F">
        <w:t xml:space="preserve"> or</w:t>
      </w:r>
      <w:proofErr w:type="gramEnd"/>
      <w:r w:rsidR="00A41B4F">
        <w:t xml:space="preserve"> SCAPC</w:t>
      </w:r>
      <w:r w:rsidR="002476DD" w:rsidRPr="008107C4">
        <w:t xml:space="preserve">. </w:t>
      </w:r>
    </w:p>
    <w:p w14:paraId="7678C176" w14:textId="08AD2F27" w:rsidR="00CF1E59" w:rsidRPr="00216F9A" w:rsidRDefault="00CF1E59" w:rsidP="00216F9A">
      <w:pPr>
        <w:spacing w:line="276" w:lineRule="auto"/>
        <w:ind w:left="709" w:hanging="709"/>
        <w:rPr>
          <w:rFonts w:cs="Arial"/>
          <w:bCs/>
          <w:color w:val="CC0066"/>
          <w:sz w:val="24"/>
          <w:szCs w:val="24"/>
        </w:rPr>
      </w:pPr>
      <w:r w:rsidRPr="00216F9A">
        <w:rPr>
          <w:rFonts w:cs="Arial"/>
          <w:bCs/>
          <w:color w:val="CC0066"/>
          <w:sz w:val="24"/>
          <w:szCs w:val="24"/>
        </w:rPr>
        <w:t>Note</w:t>
      </w:r>
      <w:r w:rsidR="00216F9A">
        <w:rPr>
          <w:rFonts w:cs="Arial"/>
          <w:bCs/>
          <w:color w:val="CC0066"/>
          <w:sz w:val="24"/>
          <w:szCs w:val="24"/>
        </w:rPr>
        <w:t>:</w:t>
      </w:r>
      <w:r w:rsidRPr="00216F9A">
        <w:rPr>
          <w:rFonts w:cs="Arial"/>
          <w:bCs/>
          <w:color w:val="CC0066"/>
          <w:sz w:val="24"/>
          <w:szCs w:val="24"/>
        </w:rPr>
        <w:tab/>
        <w:t>This discretion does not relate to cases where a member has a period of authorised unpaid leave of absence and elects within 30 days of return to work to cover the amount of pension ‘lost’ during that period of absenc</w:t>
      </w:r>
      <w:r w:rsidR="00216F9A">
        <w:rPr>
          <w:rFonts w:cs="Arial"/>
          <w:bCs/>
          <w:color w:val="CC0066"/>
          <w:sz w:val="24"/>
          <w:szCs w:val="24"/>
        </w:rPr>
        <w:t>e with an APC.  I</w:t>
      </w:r>
      <w:r w:rsidRPr="00216F9A">
        <w:rPr>
          <w:rFonts w:cs="Arial"/>
          <w:bCs/>
          <w:color w:val="CC0066"/>
          <w:sz w:val="24"/>
          <w:szCs w:val="24"/>
        </w:rPr>
        <w:t>n those cases, the employer must contribute 2/3rds of the cost (regulation 18(16)</w:t>
      </w:r>
      <w:r w:rsidR="00216F9A">
        <w:rPr>
          <w:rFonts w:cs="Arial"/>
          <w:bCs/>
          <w:color w:val="CC0066"/>
          <w:sz w:val="24"/>
          <w:szCs w:val="24"/>
        </w:rPr>
        <w:t xml:space="preserve"> if the member makes the election in that </w:t>
      </w:r>
      <w:proofErr w:type="gramStart"/>
      <w:r w:rsidR="00216F9A">
        <w:rPr>
          <w:rFonts w:cs="Arial"/>
          <w:bCs/>
          <w:color w:val="CC0066"/>
          <w:sz w:val="24"/>
          <w:szCs w:val="24"/>
        </w:rPr>
        <w:t>30 day</w:t>
      </w:r>
      <w:proofErr w:type="gramEnd"/>
      <w:r w:rsidR="00216F9A">
        <w:rPr>
          <w:rFonts w:cs="Arial"/>
          <w:bCs/>
          <w:color w:val="CC0066"/>
          <w:sz w:val="24"/>
          <w:szCs w:val="24"/>
        </w:rPr>
        <w:t xml:space="preserve"> period. The employer</w:t>
      </w:r>
      <w:r w:rsidRPr="00216F9A">
        <w:rPr>
          <w:rFonts w:cs="Arial"/>
          <w:bCs/>
          <w:color w:val="CC0066"/>
          <w:sz w:val="24"/>
          <w:szCs w:val="24"/>
        </w:rPr>
        <w:t xml:space="preserve"> has a discretion in relation to extending time – please see Discretion 10 below. </w:t>
      </w:r>
    </w:p>
    <w:p w14:paraId="12775BB4"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62635E85" w14:textId="675C5175"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B</w:t>
      </w:r>
      <w:r>
        <w:rPr>
          <w:rFonts w:cs="Arial"/>
          <w:sz w:val="24"/>
          <w:szCs w:val="24"/>
        </w:rPr>
        <w:t xml:space="preserve"> as referred to at Guidance Note 2]</w:t>
      </w:r>
    </w:p>
    <w:p w14:paraId="4D800FB0" w14:textId="083CA997" w:rsidR="00A2177B" w:rsidRPr="00B83DD1" w:rsidRDefault="00A2177B" w:rsidP="0098549E">
      <w:pPr>
        <w:pStyle w:val="DISCHead1"/>
        <w:spacing w:before="480" w:after="0"/>
        <w:ind w:left="567" w:hanging="567"/>
      </w:pPr>
      <w:bookmarkStart w:id="8" w:name="_Toc97303861"/>
      <w:r w:rsidRPr="00B83DD1">
        <w:t xml:space="preserve">Flexible retirement for </w:t>
      </w:r>
      <w:r w:rsidR="00080AC5" w:rsidRPr="00B83DD1">
        <w:t>active member</w:t>
      </w:r>
      <w:r w:rsidRPr="00B83DD1">
        <w:t xml:space="preserve"> aged 55 or </w:t>
      </w:r>
      <w:proofErr w:type="gramStart"/>
      <w:r w:rsidRPr="00B83DD1">
        <w:t>over</w:t>
      </w:r>
      <w:bookmarkEnd w:id="8"/>
      <w:proofErr w:type="gramEnd"/>
    </w:p>
    <w:p w14:paraId="44E6A7AE" w14:textId="5A289A88" w:rsidR="00A2177B" w:rsidRPr="00626A1F" w:rsidRDefault="0035103D" w:rsidP="00626A1F">
      <w:pPr>
        <w:pStyle w:val="DISCRegulationreference"/>
      </w:pPr>
      <w:r>
        <w:t>2014</w:t>
      </w:r>
      <w:r w:rsidR="0087588C" w:rsidRPr="009D519A">
        <w:t xml:space="preserve"> Regulation</w:t>
      </w:r>
      <w:r>
        <w:t>s, Reg</w:t>
      </w:r>
      <w:r w:rsidR="0087588C" w:rsidRPr="009D519A">
        <w:t xml:space="preserve"> 31(6)</w:t>
      </w:r>
      <w:r>
        <w:t>,</w:t>
      </w:r>
      <w:r w:rsidR="0087588C" w:rsidRPr="009D519A">
        <w:t xml:space="preserve"> and </w:t>
      </w:r>
      <w:r>
        <w:t>Transitional Regulations, Regs 1</w:t>
      </w:r>
      <w:r w:rsidR="0087588C" w:rsidRPr="009D519A">
        <w:t>0(2) and (3)</w:t>
      </w:r>
    </w:p>
    <w:p w14:paraId="70FFD2E8" w14:textId="5D4BD10E" w:rsidR="003434A1" w:rsidRDefault="003434A1" w:rsidP="005F0EF3">
      <w:pPr>
        <w:pStyle w:val="DISCdescriptionblue"/>
      </w:pPr>
      <w:r w:rsidRPr="00BE2752">
        <w:t>An employee aged 55 or over, who reduces working hours or grade, may take flexible retirement with the employer’s consent.</w:t>
      </w:r>
    </w:p>
    <w:p w14:paraId="6F7CD069" w14:textId="26B34BD2" w:rsidR="00D74BE3" w:rsidRDefault="003434A1" w:rsidP="00BE2752">
      <w:pPr>
        <w:pStyle w:val="DISCdescriptionblue"/>
      </w:pPr>
      <w:r>
        <w:t>The employer has the discretion</w:t>
      </w:r>
      <w:r w:rsidR="00A2177B" w:rsidRPr="00D74BE3">
        <w:t xml:space="preserve"> to </w:t>
      </w:r>
      <w:proofErr w:type="gramStart"/>
      <w:r w:rsidR="00A2177B" w:rsidRPr="00D74BE3">
        <w:t>decide</w:t>
      </w:r>
      <w:proofErr w:type="gramEnd"/>
      <w:r w:rsidR="00A2177B" w:rsidRPr="00D74BE3">
        <w:t xml:space="preserve"> </w:t>
      </w:r>
    </w:p>
    <w:p w14:paraId="47FA7151" w14:textId="39D0D76E" w:rsidR="00D74BE3" w:rsidRPr="00D74BE3" w:rsidRDefault="00A2177B" w:rsidP="00BE2752">
      <w:pPr>
        <w:pStyle w:val="DISCdescriptionblue"/>
        <w:numPr>
          <w:ilvl w:val="0"/>
          <w:numId w:val="1"/>
        </w:numPr>
        <w:ind w:left="851" w:hanging="284"/>
      </w:pPr>
      <w:r w:rsidRPr="00D74BE3">
        <w:t xml:space="preserve">whether </w:t>
      </w:r>
      <w:r w:rsidR="00C6648F">
        <w:t>to</w:t>
      </w:r>
      <w:r w:rsidRPr="00D74BE3">
        <w:t xml:space="preserve"> consent to an employee</w:t>
      </w:r>
      <w:r w:rsidR="00080AC5" w:rsidRPr="00D74BE3">
        <w:t xml:space="preserve"> </w:t>
      </w:r>
      <w:r w:rsidRPr="00D74BE3">
        <w:t>taking flexible retirement</w:t>
      </w:r>
    </w:p>
    <w:p w14:paraId="3F1ECE03" w14:textId="15AAB130" w:rsidR="00A2177B" w:rsidRPr="003434A1" w:rsidRDefault="00080AC5" w:rsidP="005F0EF3">
      <w:pPr>
        <w:pStyle w:val="DISCdescriptionblue"/>
        <w:numPr>
          <w:ilvl w:val="0"/>
          <w:numId w:val="1"/>
        </w:numPr>
        <w:ind w:left="851" w:hanging="284"/>
      </w:pPr>
      <w:r w:rsidRPr="00D74BE3">
        <w:lastRenderedPageBreak/>
        <w:t xml:space="preserve">whether </w:t>
      </w:r>
      <w:r w:rsidR="00C6648F">
        <w:t>to</w:t>
      </w:r>
      <w:r w:rsidRPr="00D74BE3">
        <w:t xml:space="preserve"> waive, in whole or in </w:t>
      </w:r>
      <w:proofErr w:type="gramStart"/>
      <w:r w:rsidRPr="00D74BE3">
        <w:t>part ,</w:t>
      </w:r>
      <w:proofErr w:type="gramEnd"/>
      <w:r w:rsidRPr="00D74BE3">
        <w:t xml:space="preserve"> any actuarial reduction of benefits where flexible retirement is taken before Normal Pension Age (NPA)</w:t>
      </w:r>
    </w:p>
    <w:p w14:paraId="0621ED74" w14:textId="77777777" w:rsidR="00D74BE3" w:rsidRDefault="003C2C43" w:rsidP="00BE2752">
      <w:pPr>
        <w:pStyle w:val="DISCdescriptionblue"/>
      </w:pPr>
      <w:r w:rsidRPr="00D74BE3">
        <w:t>An</w:t>
      </w:r>
      <w:r w:rsidR="00A2177B" w:rsidRPr="00D74BE3">
        <w:t xml:space="preserve"> employee</w:t>
      </w:r>
      <w:r w:rsidRPr="00D74BE3">
        <w:t xml:space="preserve"> who takes flexible retirement</w:t>
      </w:r>
      <w:r w:rsidR="00A2177B" w:rsidRPr="00D74BE3">
        <w:t xml:space="preserve"> must </w:t>
      </w:r>
      <w:r w:rsidR="00080AC5" w:rsidRPr="00D74BE3">
        <w:t>take</w:t>
      </w:r>
      <w:r w:rsidR="00D74BE3">
        <w:t xml:space="preserve"> </w:t>
      </w:r>
      <w:r w:rsidR="00080AC5" w:rsidRPr="00D74BE3">
        <w:t>all benefits accrued prior to 1 April 2009</w:t>
      </w:r>
      <w:r w:rsidR="00D74BE3">
        <w:t xml:space="preserve"> </w:t>
      </w:r>
      <w:r w:rsidR="00080AC5" w:rsidRPr="00D74BE3">
        <w:t xml:space="preserve">and may choose to </w:t>
      </w:r>
      <w:proofErr w:type="gramStart"/>
      <w:r w:rsidR="00080AC5" w:rsidRPr="00D74BE3">
        <w:t>take</w:t>
      </w:r>
      <w:proofErr w:type="gramEnd"/>
      <w:r w:rsidR="00080AC5" w:rsidRPr="00D74BE3">
        <w:t xml:space="preserve"> </w:t>
      </w:r>
    </w:p>
    <w:p w14:paraId="62A3DC3E" w14:textId="77777777" w:rsidR="00D74BE3" w:rsidRDefault="00A2177B" w:rsidP="00BE2752">
      <w:pPr>
        <w:pStyle w:val="DISCdescriptionblue"/>
        <w:numPr>
          <w:ilvl w:val="0"/>
          <w:numId w:val="1"/>
        </w:numPr>
        <w:ind w:left="851" w:hanging="284"/>
      </w:pPr>
      <w:r w:rsidRPr="00D74BE3">
        <w:t xml:space="preserve">all, </w:t>
      </w:r>
      <w:proofErr w:type="gramStart"/>
      <w:r w:rsidRPr="00D74BE3">
        <w:t>part</w:t>
      </w:r>
      <w:proofErr w:type="gramEnd"/>
      <w:r w:rsidRPr="00D74BE3">
        <w:t xml:space="preserve"> or none of the benefits accrued after 31 March 2009 and before 1 Ap</w:t>
      </w:r>
      <w:r w:rsidR="00080AC5" w:rsidRPr="00D74BE3">
        <w:t xml:space="preserve">ril </w:t>
      </w:r>
      <w:r w:rsidRPr="00D74BE3">
        <w:t xml:space="preserve">2015, and </w:t>
      </w:r>
    </w:p>
    <w:p w14:paraId="13C18985" w14:textId="46E88E32" w:rsidR="00A2177B" w:rsidRPr="00D74BE3" w:rsidRDefault="00080AC5" w:rsidP="00BE2752">
      <w:pPr>
        <w:pStyle w:val="DISCdescriptionblue"/>
        <w:numPr>
          <w:ilvl w:val="0"/>
          <w:numId w:val="1"/>
        </w:numPr>
        <w:ind w:left="851" w:hanging="284"/>
      </w:pPr>
      <w:r w:rsidRPr="00D74BE3">
        <w:t xml:space="preserve">all, </w:t>
      </w:r>
      <w:proofErr w:type="gramStart"/>
      <w:r w:rsidRPr="00D74BE3">
        <w:t>part</w:t>
      </w:r>
      <w:proofErr w:type="gramEnd"/>
      <w:r w:rsidRPr="00D74BE3">
        <w:t xml:space="preserve"> or none </w:t>
      </w:r>
      <w:r w:rsidR="00A2177B" w:rsidRPr="00D74BE3">
        <w:t xml:space="preserve">of the pension benefits they accrued after 31 March 2015 </w:t>
      </w:r>
    </w:p>
    <w:p w14:paraId="224F3A57" w14:textId="02E74845"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547DCF61" w14:textId="39020F31"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C</w:t>
      </w:r>
      <w:r>
        <w:rPr>
          <w:rFonts w:cs="Arial"/>
          <w:sz w:val="24"/>
          <w:szCs w:val="24"/>
        </w:rPr>
        <w:t xml:space="preserve"> as referred to at Guidance Note 3]</w:t>
      </w:r>
    </w:p>
    <w:p w14:paraId="5D09E6B9" w14:textId="6504497B" w:rsidR="005B42B1" w:rsidRPr="000565F0" w:rsidRDefault="005B42B1" w:rsidP="005F0EF3">
      <w:pPr>
        <w:pStyle w:val="DISCHead1"/>
        <w:spacing w:before="480" w:after="0"/>
        <w:ind w:left="567" w:hanging="567"/>
      </w:pPr>
      <w:bookmarkStart w:id="9" w:name="_Toc97303862"/>
      <w:r w:rsidRPr="000565F0">
        <w:t>85 Year Rule</w:t>
      </w:r>
      <w:bookmarkEnd w:id="9"/>
    </w:p>
    <w:p w14:paraId="1FE101D8" w14:textId="6D942630" w:rsidR="00260C80" w:rsidRPr="005F0EF3" w:rsidRDefault="00260C80" w:rsidP="005F0EF3">
      <w:pPr>
        <w:pStyle w:val="DISCRegulationreference"/>
      </w:pPr>
      <w:r w:rsidRPr="00260C80">
        <w:t>Schedule 3 of the Transitional Regulations</w:t>
      </w:r>
    </w:p>
    <w:p w14:paraId="6EF63FF2" w14:textId="6789FD77" w:rsidR="000613F0" w:rsidRDefault="00652622" w:rsidP="00F8647D">
      <w:pPr>
        <w:pStyle w:val="DISCdescriptionblue"/>
        <w:pBdr>
          <w:bottom w:val="none" w:sz="0" w:space="0" w:color="auto"/>
        </w:pBdr>
      </w:pPr>
      <w:r w:rsidRPr="00652622">
        <w:t xml:space="preserve">Whether, as the </w:t>
      </w:r>
      <w:proofErr w:type="gramStart"/>
      <w:r w:rsidRPr="00652622">
        <w:t>85 year</w:t>
      </w:r>
      <w:proofErr w:type="gramEnd"/>
      <w:r w:rsidRPr="00652622">
        <w:t xml:space="preserve"> rule does not (other than on flexible retirement) automatically apply to members who would otherwise be subject to it and who choose to voluntarily draw their benefits on or after age 55 and before age 60, to switch the 85 year rule back on in full for such members.</w:t>
      </w:r>
    </w:p>
    <w:p w14:paraId="557B03FE" w14:textId="77777777" w:rsidR="00F8647D" w:rsidRDefault="000613F0" w:rsidP="00F8647D">
      <w:pPr>
        <w:pStyle w:val="DISCdescriptionblue"/>
        <w:pBdr>
          <w:bottom w:val="none" w:sz="0" w:space="0" w:color="auto"/>
        </w:pBdr>
      </w:pPr>
      <w:r w:rsidRPr="000613F0">
        <w:t>Notes:</w:t>
      </w:r>
    </w:p>
    <w:p w14:paraId="2EA7CE00" w14:textId="577598FD" w:rsidR="000613F0" w:rsidRPr="000613F0" w:rsidRDefault="000613F0" w:rsidP="00F8647D">
      <w:pPr>
        <w:pStyle w:val="DISCdescriptionblue"/>
        <w:numPr>
          <w:ilvl w:val="0"/>
          <w:numId w:val="9"/>
        </w:numPr>
      </w:pPr>
      <w:r w:rsidRPr="000613F0">
        <w:t xml:space="preserve">If the employer does agree to switch back on the </w:t>
      </w:r>
      <w:proofErr w:type="gramStart"/>
      <w:r w:rsidRPr="000613F0">
        <w:t>85 year</w:t>
      </w:r>
      <w:proofErr w:type="gramEnd"/>
      <w:r w:rsidRPr="000613F0">
        <w:t xml:space="preserve"> rule in full, the employer will have to meet the cost of any strain on fund resulting from the payment of benefits before age 60 i.e. where the member has already met the 85 year rule, or would meet it before age 60.</w:t>
      </w:r>
    </w:p>
    <w:p w14:paraId="0AF93E68" w14:textId="46FF3689" w:rsidR="000613F0" w:rsidRPr="000613F0" w:rsidRDefault="000613F0" w:rsidP="00F8647D">
      <w:pPr>
        <w:pStyle w:val="DISCdescriptionblue"/>
        <w:numPr>
          <w:ilvl w:val="0"/>
          <w:numId w:val="8"/>
        </w:numPr>
      </w:pPr>
      <w:r w:rsidRPr="000613F0">
        <w:t xml:space="preserve">The </w:t>
      </w:r>
      <w:proofErr w:type="gramStart"/>
      <w:r w:rsidRPr="000613F0">
        <w:t>85 year</w:t>
      </w:r>
      <w:proofErr w:type="gramEnd"/>
      <w:r w:rsidRPr="000613F0">
        <w:t xml:space="preserve"> rule is satisfied if the person was a member of </w:t>
      </w:r>
      <w:r>
        <w:t xml:space="preserve">Scheme </w:t>
      </w:r>
      <w:r w:rsidRPr="000613F0">
        <w:t xml:space="preserve">on 30 September 2006 and the member’s age at the date they draw their benefits and their scheme membership (each in whole years) add up to 85 or more. If they are part-time, their membership counts towards the </w:t>
      </w:r>
      <w:proofErr w:type="gramStart"/>
      <w:r w:rsidRPr="000613F0">
        <w:t>85 year</w:t>
      </w:r>
      <w:proofErr w:type="gramEnd"/>
      <w:r w:rsidRPr="000613F0">
        <w:t xml:space="preserve"> rule at its full calendar length.</w:t>
      </w:r>
    </w:p>
    <w:p w14:paraId="61FAD45E"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52D6651E" w14:textId="0E67E45A" w:rsidR="00731A01" w:rsidRDefault="00143045" w:rsidP="00D5320D">
      <w:pPr>
        <w:widowControl w:val="0"/>
        <w:spacing w:line="276" w:lineRule="auto"/>
        <w:rPr>
          <w:rFonts w:cs="Arial"/>
          <w:color w:val="FFFFFF" w:themeColor="background1"/>
          <w:sz w:val="24"/>
          <w:szCs w:val="24"/>
        </w:rPr>
      </w:pPr>
      <w:r>
        <w:rPr>
          <w:rFonts w:cs="Arial"/>
          <w:sz w:val="24"/>
          <w:szCs w:val="24"/>
        </w:rPr>
        <w:t xml:space="preserve">[Insert your chosen wording – this is </w:t>
      </w:r>
      <w:r>
        <w:rPr>
          <w:rFonts w:cs="Arial"/>
          <w:b/>
          <w:bCs/>
          <w:sz w:val="24"/>
          <w:szCs w:val="24"/>
        </w:rPr>
        <w:t>D</w:t>
      </w:r>
      <w:r>
        <w:rPr>
          <w:rFonts w:cs="Arial"/>
          <w:sz w:val="24"/>
          <w:szCs w:val="24"/>
        </w:rPr>
        <w:t xml:space="preserve"> as referred to at Guidance Note 4]</w:t>
      </w:r>
      <w:r w:rsidR="00F8647D">
        <w:rPr>
          <w:rFonts w:cs="Arial"/>
          <w:sz w:val="24"/>
          <w:szCs w:val="24"/>
        </w:rPr>
        <w:br w:type="page"/>
      </w:r>
    </w:p>
    <w:p w14:paraId="72D21BBC" w14:textId="405E85C5" w:rsidR="00771A97" w:rsidRPr="000565F0" w:rsidRDefault="00771A97" w:rsidP="005F0EF3">
      <w:pPr>
        <w:pStyle w:val="DISCHead1"/>
        <w:spacing w:before="480" w:after="0"/>
        <w:ind w:left="567" w:hanging="567"/>
      </w:pPr>
      <w:bookmarkStart w:id="10" w:name="_Toc97303863"/>
      <w:r w:rsidRPr="000565F0">
        <w:lastRenderedPageBreak/>
        <w:t>Discretion to Waive Reductions on Early Retirement</w:t>
      </w:r>
      <w:bookmarkEnd w:id="10"/>
    </w:p>
    <w:p w14:paraId="053EA9F7" w14:textId="46572931" w:rsidR="00731A01" w:rsidRPr="00626A1F" w:rsidRDefault="00AC047F" w:rsidP="008107C4">
      <w:pPr>
        <w:pStyle w:val="DISCRegulationreference"/>
      </w:pPr>
      <w:r>
        <w:t>2014 Regulations</w:t>
      </w:r>
      <w:r w:rsidR="00AF5C59" w:rsidRPr="00AF5C59">
        <w:t xml:space="preserve">, Reg 31 and </w:t>
      </w:r>
      <w:r w:rsidR="0090202D">
        <w:t>Transitional Regulations</w:t>
      </w:r>
      <w:r w:rsidR="00AF5C59" w:rsidRPr="00AF5C59">
        <w:t>, Schedule 3</w:t>
      </w:r>
    </w:p>
    <w:p w14:paraId="18E0F711" w14:textId="3CB2AFBF" w:rsidR="005709AB" w:rsidRPr="00774760" w:rsidRDefault="00771A97" w:rsidP="00BE2752">
      <w:pPr>
        <w:pStyle w:val="DISCdescriptionblue"/>
      </w:pPr>
      <w:r w:rsidRPr="00774760">
        <w:t>Under Regulation 31(5) of the 2014 Regulations</w:t>
      </w:r>
      <w:r w:rsidR="005709AB" w:rsidRPr="00774760">
        <w:t xml:space="preserve"> active </w:t>
      </w:r>
      <w:r w:rsidRPr="00774760">
        <w:t xml:space="preserve">members can choose to retire and </w:t>
      </w:r>
      <w:r w:rsidR="005709AB" w:rsidRPr="00774760">
        <w:t>take their pension</w:t>
      </w:r>
      <w:r w:rsidRPr="00774760">
        <w:t xml:space="preserve"> </w:t>
      </w:r>
      <w:r w:rsidR="005709AB" w:rsidRPr="00774760">
        <w:t xml:space="preserve">early </w:t>
      </w:r>
      <w:r w:rsidR="00731A01" w:rsidRPr="00774760">
        <w:t xml:space="preserve">and </w:t>
      </w:r>
      <w:r w:rsidRPr="00774760">
        <w:t xml:space="preserve">deferred members </w:t>
      </w:r>
      <w:r w:rsidR="005709AB" w:rsidRPr="00774760">
        <w:t>can choose to</w:t>
      </w:r>
      <w:r w:rsidRPr="00774760">
        <w:t xml:space="preserve"> draw </w:t>
      </w:r>
      <w:r w:rsidR="005709AB" w:rsidRPr="00774760">
        <w:t xml:space="preserve">their </w:t>
      </w:r>
      <w:r w:rsidRPr="00774760">
        <w:t>benefits</w:t>
      </w:r>
      <w:r w:rsidR="005709AB" w:rsidRPr="00774760">
        <w:t xml:space="preserve"> early</w:t>
      </w:r>
      <w:r w:rsidR="00731A01" w:rsidRPr="00774760">
        <w:t xml:space="preserve">, </w:t>
      </w:r>
      <w:r w:rsidR="005709AB" w:rsidRPr="00774760">
        <w:t xml:space="preserve">between age 55 and NPA.  </w:t>
      </w:r>
    </w:p>
    <w:p w14:paraId="6CE0C79F" w14:textId="42DBFF20" w:rsidR="005709AB" w:rsidRPr="00774760" w:rsidRDefault="005709AB" w:rsidP="005F0EF3">
      <w:pPr>
        <w:pStyle w:val="DISCdescriptionblue"/>
      </w:pPr>
      <w:r w:rsidRPr="00774760">
        <w:t>Pension benefits are</w:t>
      </w:r>
      <w:r w:rsidR="00771A97" w:rsidRPr="00774760">
        <w:t xml:space="preserve"> reduced </w:t>
      </w:r>
      <w:r w:rsidRPr="00774760">
        <w:t xml:space="preserve">for early payment (except in the case of ill-health retirement) </w:t>
      </w:r>
      <w:r w:rsidR="00771A97" w:rsidRPr="00774760">
        <w:t xml:space="preserve">by the amount shown in actuarial guidance issued by the Department. The amount of the reduction will vary in accordance with the age of the member, membership in the Scheme and the extent to which the transitional provisions </w:t>
      </w:r>
      <w:proofErr w:type="gramStart"/>
      <w:r w:rsidR="00771A97" w:rsidRPr="00774760">
        <w:t>with regard to</w:t>
      </w:r>
      <w:proofErr w:type="gramEnd"/>
      <w:r w:rsidR="00771A97" w:rsidRPr="00774760">
        <w:t xml:space="preserve"> the 85 Year Rule (Schedule 3 to the Transitional Regulations) apply to the individual member (if at all). </w:t>
      </w:r>
      <w:bookmarkStart w:id="11" w:name="_Hlk88128402"/>
      <w:r w:rsidR="00FF54B5">
        <w:t>Different parts of membership may have different reductions applied.</w:t>
      </w:r>
      <w:bookmarkEnd w:id="11"/>
    </w:p>
    <w:p w14:paraId="39DEB4A7" w14:textId="427602F4" w:rsidR="005709AB" w:rsidRPr="00774760" w:rsidRDefault="005709AB" w:rsidP="00BE2752">
      <w:pPr>
        <w:pStyle w:val="DISCdescriptionblue"/>
      </w:pPr>
      <w:r w:rsidRPr="00774760">
        <w:t xml:space="preserve">The employer has a </w:t>
      </w:r>
      <w:proofErr w:type="gramStart"/>
      <w:r w:rsidRPr="00774760">
        <w:t>discretion</w:t>
      </w:r>
      <w:proofErr w:type="gramEnd"/>
      <w:r w:rsidRPr="00774760">
        <w:t xml:space="preserve"> </w:t>
      </w:r>
    </w:p>
    <w:p w14:paraId="639D6198" w14:textId="4F69935B" w:rsidR="005709AB" w:rsidRDefault="005709AB" w:rsidP="00BE2752">
      <w:pPr>
        <w:pStyle w:val="DISCdescriptionblue"/>
        <w:numPr>
          <w:ilvl w:val="0"/>
          <w:numId w:val="1"/>
        </w:numPr>
        <w:ind w:left="851" w:hanging="284"/>
      </w:pPr>
      <w:r w:rsidRPr="00774760">
        <w:t>u</w:t>
      </w:r>
      <w:r w:rsidR="00771A97" w:rsidRPr="00774760">
        <w:t>nder Regulation 31(8) to</w:t>
      </w:r>
      <w:r w:rsidRPr="00774760">
        <w:t xml:space="preserve"> </w:t>
      </w:r>
      <w:r w:rsidR="00771A97" w:rsidRPr="00774760">
        <w:t xml:space="preserve">waive any relevant reduction under Regulation 31(5) in </w:t>
      </w:r>
      <w:r w:rsidRPr="00774760">
        <w:t xml:space="preserve">  </w:t>
      </w:r>
      <w:r w:rsidR="00771A97" w:rsidRPr="00774760">
        <w:t xml:space="preserve">whole or in part in respect of membership from 1 April 2015. No ground is stipulated by the Regulations. </w:t>
      </w:r>
    </w:p>
    <w:p w14:paraId="587BF89A" w14:textId="77777777" w:rsidR="00AC047F" w:rsidRDefault="00CA7ADA" w:rsidP="00BE2752">
      <w:pPr>
        <w:pStyle w:val="DISCdescriptionblue"/>
        <w:numPr>
          <w:ilvl w:val="0"/>
          <w:numId w:val="1"/>
        </w:numPr>
        <w:ind w:left="851" w:hanging="284"/>
      </w:pPr>
      <w:r w:rsidRPr="00CA7ADA">
        <w:t xml:space="preserve">under earlier Regulations to waive on compassionate grounds any relevant reduction in respect of membership before 1 April 2015 </w:t>
      </w:r>
    </w:p>
    <w:p w14:paraId="0999A326" w14:textId="5638B4C6" w:rsidR="00771A97" w:rsidRPr="00774760" w:rsidRDefault="005709AB" w:rsidP="00BE2752">
      <w:pPr>
        <w:pStyle w:val="DISCdescriptionblue"/>
        <w:numPr>
          <w:ilvl w:val="0"/>
          <w:numId w:val="1"/>
        </w:numPr>
        <w:ind w:left="851" w:hanging="284"/>
      </w:pPr>
      <w:r w:rsidRPr="00774760">
        <w:t>u</w:t>
      </w:r>
      <w:r w:rsidR="00771A97" w:rsidRPr="00774760">
        <w:t>nder Paragraph 2(1) of Schedule 3 to the Transitional Regulations</w:t>
      </w:r>
      <w:r w:rsidRPr="00774760">
        <w:t xml:space="preserve"> to</w:t>
      </w:r>
      <w:r w:rsidR="00771A97" w:rsidRPr="00774760">
        <w:t xml:space="preserve"> determine on compassionate grounds to waive in full any relevant reduction calculated in accordance with Schedule 3</w:t>
      </w:r>
      <w:r w:rsidR="00260C80">
        <w:t>, in respect of membership before 1 April 2015.</w:t>
      </w:r>
      <w:r w:rsidR="00771A97" w:rsidRPr="00774760">
        <w:t xml:space="preserve"> </w:t>
      </w:r>
    </w:p>
    <w:p w14:paraId="688A9A7A"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66AAAFC2" w14:textId="1CE81152"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E</w:t>
      </w:r>
      <w:r>
        <w:rPr>
          <w:rFonts w:cs="Arial"/>
          <w:sz w:val="24"/>
          <w:szCs w:val="24"/>
        </w:rPr>
        <w:t xml:space="preserve"> as referred to at Guidance Note 5]</w:t>
      </w:r>
    </w:p>
    <w:p w14:paraId="50AD08AD" w14:textId="0F45940E" w:rsidR="002F7DA4" w:rsidRPr="000565F0" w:rsidRDefault="002F7DA4" w:rsidP="000D2BF1">
      <w:pPr>
        <w:pStyle w:val="DISCHead1"/>
        <w:spacing w:before="480" w:after="0"/>
        <w:ind w:left="567" w:hanging="567"/>
      </w:pPr>
      <w:bookmarkStart w:id="12" w:name="_Toc97303864"/>
      <w:r w:rsidRPr="000565F0">
        <w:t>Contributi</w:t>
      </w:r>
      <w:r w:rsidR="0081713B">
        <w:t>ng</w:t>
      </w:r>
      <w:r w:rsidRPr="000565F0">
        <w:t xml:space="preserve"> to a </w:t>
      </w:r>
      <w:r w:rsidR="005D43B5" w:rsidRPr="000565F0">
        <w:t>S</w:t>
      </w:r>
      <w:r w:rsidRPr="000565F0">
        <w:t>hared</w:t>
      </w:r>
      <w:r w:rsidR="00FF54B5">
        <w:t xml:space="preserve"> </w:t>
      </w:r>
      <w:r w:rsidR="005D43B5" w:rsidRPr="000565F0">
        <w:t>C</w:t>
      </w:r>
      <w:r w:rsidRPr="000565F0">
        <w:t>ost Additional Voluntary Contribution</w:t>
      </w:r>
      <w:bookmarkEnd w:id="12"/>
      <w:r w:rsidRPr="000565F0">
        <w:t xml:space="preserve"> </w:t>
      </w:r>
    </w:p>
    <w:p w14:paraId="620635AA" w14:textId="2BC263BA" w:rsidR="004775F5" w:rsidRPr="004775F5" w:rsidRDefault="009A55E9" w:rsidP="00626A1F">
      <w:pPr>
        <w:pStyle w:val="DISCRegulationreference"/>
      </w:pPr>
      <w:r>
        <w:t>2014 Regulations</w:t>
      </w:r>
      <w:r w:rsidR="00AF5C59" w:rsidRPr="00AF5C59">
        <w:t>, Reg 19</w:t>
      </w:r>
    </w:p>
    <w:p w14:paraId="444A86F5" w14:textId="7720CF09" w:rsidR="002F7DA4" w:rsidRPr="004775F5" w:rsidRDefault="002F7DA4" w:rsidP="00BE2752">
      <w:pPr>
        <w:pStyle w:val="DISCdescriptionblue"/>
      </w:pPr>
      <w:r w:rsidRPr="004775F5">
        <w:t>Whether, how much, and in what circumstances to contribute to a shared</w:t>
      </w:r>
      <w:r w:rsidR="00C6648F">
        <w:t xml:space="preserve"> </w:t>
      </w:r>
      <w:r w:rsidRPr="004775F5">
        <w:t xml:space="preserve">cost Additional Voluntary Contribution (SCAVC) arrangement </w:t>
      </w:r>
      <w:proofErr w:type="gramStart"/>
      <w:r w:rsidRPr="004775F5">
        <w:t>entered into</w:t>
      </w:r>
      <w:proofErr w:type="gramEnd"/>
      <w:r w:rsidRPr="004775F5">
        <w:t xml:space="preserve"> on or after 1 April 2015 and whether, how much, and in what circumstances to continue to contribute to any shared cost Additional Voluntary Contribution (SCAVC) arrangement entered into before 1 April 2015. </w:t>
      </w:r>
    </w:p>
    <w:p w14:paraId="0DED294B"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5BCBCCDA" w14:textId="347EBC29" w:rsidR="004165AE" w:rsidRDefault="00143045" w:rsidP="004165AE">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F</w:t>
      </w:r>
      <w:r>
        <w:rPr>
          <w:rFonts w:cs="Arial"/>
          <w:sz w:val="24"/>
          <w:szCs w:val="24"/>
        </w:rPr>
        <w:t xml:space="preserve"> as referred to at Guidance Note 6]</w:t>
      </w:r>
      <w:r w:rsidR="004165AE">
        <w:rPr>
          <w:rFonts w:cs="Arial"/>
          <w:sz w:val="24"/>
          <w:szCs w:val="24"/>
        </w:rPr>
        <w:br w:type="page"/>
      </w:r>
    </w:p>
    <w:p w14:paraId="2B3BCC46" w14:textId="472E8E39" w:rsidR="004D612B" w:rsidRPr="000565F0" w:rsidRDefault="004D612B" w:rsidP="000D2BF1">
      <w:pPr>
        <w:pStyle w:val="DISCHead1"/>
        <w:spacing w:before="480" w:after="0"/>
        <w:ind w:left="567" w:hanging="567"/>
      </w:pPr>
      <w:bookmarkStart w:id="13" w:name="_Toc97303865"/>
      <w:r w:rsidRPr="000565F0">
        <w:lastRenderedPageBreak/>
        <w:t xml:space="preserve">Aggregating benefits </w:t>
      </w:r>
      <w:r w:rsidR="009D7A38" w:rsidRPr="000565F0">
        <w:t xml:space="preserve">– When </w:t>
      </w:r>
      <w:r w:rsidR="0081713B">
        <w:t>a</w:t>
      </w:r>
      <w:r w:rsidR="009D7A38" w:rsidRPr="000565F0">
        <w:t xml:space="preserve"> </w:t>
      </w:r>
      <w:proofErr w:type="gramStart"/>
      <w:r w:rsidR="009D7A38" w:rsidRPr="000565F0">
        <w:t>concurrent employments</w:t>
      </w:r>
      <w:proofErr w:type="gramEnd"/>
      <w:r w:rsidR="009D7A38" w:rsidRPr="000565F0">
        <w:t xml:space="preserve"> ends</w:t>
      </w:r>
      <w:bookmarkEnd w:id="13"/>
    </w:p>
    <w:p w14:paraId="5C06A38D" w14:textId="5B78B368" w:rsidR="00247BD8" w:rsidRPr="009D519A" w:rsidRDefault="009A55E9" w:rsidP="00216F9A">
      <w:pPr>
        <w:pStyle w:val="DISCRegulationreference"/>
      </w:pPr>
      <w:r>
        <w:t>2014 Regulations</w:t>
      </w:r>
      <w:r w:rsidR="004D612B" w:rsidRPr="009D519A">
        <w:t>, Reg 24</w:t>
      </w:r>
      <w:r w:rsidR="000B7D46" w:rsidRPr="009D519A">
        <w:t>(7)(b)</w:t>
      </w:r>
    </w:p>
    <w:p w14:paraId="7A2908C3" w14:textId="54C02895" w:rsidR="0004496C" w:rsidRPr="004775F5" w:rsidRDefault="009D7A38" w:rsidP="000D2BF1">
      <w:pPr>
        <w:pStyle w:val="DISCdescriptionblue"/>
      </w:pPr>
      <w:r w:rsidRPr="004775F5">
        <w:t>When a member has concurrent employments and one of them ceases</w:t>
      </w:r>
      <w:r w:rsidR="000B7D46" w:rsidRPr="004775F5">
        <w:t xml:space="preserve"> with an entitlement to a deferred pension</w:t>
      </w:r>
      <w:r w:rsidRPr="004775F5">
        <w:t xml:space="preserve">, the </w:t>
      </w:r>
      <w:r w:rsidR="0004496C" w:rsidRPr="004775F5">
        <w:t xml:space="preserve">deferred </w:t>
      </w:r>
      <w:r w:rsidRPr="004775F5">
        <w:t xml:space="preserve">benefits from </w:t>
      </w:r>
      <w:r w:rsidR="0004496C" w:rsidRPr="004775F5">
        <w:t>that</w:t>
      </w:r>
      <w:r w:rsidRPr="004775F5">
        <w:t xml:space="preserve"> employment must be aggregated with </w:t>
      </w:r>
      <w:r w:rsidR="0004496C" w:rsidRPr="004775F5">
        <w:t xml:space="preserve">the </w:t>
      </w:r>
      <w:r w:rsidRPr="004775F5">
        <w:t>pension account for the</w:t>
      </w:r>
      <w:r w:rsidR="0004496C" w:rsidRPr="004775F5">
        <w:t xml:space="preserve"> member’s</w:t>
      </w:r>
      <w:r w:rsidRPr="004775F5">
        <w:t xml:space="preserve"> ongoing employment unless the member elects to keep the deferred benefits separate.  The member has 12 months to make this election or such longer period as the employer in relation to the ongoing employment permits.  </w:t>
      </w:r>
    </w:p>
    <w:p w14:paraId="6BEBE9E1" w14:textId="5CB45BC6" w:rsidR="0004496C" w:rsidRPr="004775F5" w:rsidRDefault="0004496C" w:rsidP="00BE2752">
      <w:pPr>
        <w:pStyle w:val="DISCdescriptionblue"/>
      </w:pPr>
      <w:r w:rsidRPr="004775F5">
        <w:t xml:space="preserve">The employer has </w:t>
      </w:r>
      <w:r w:rsidR="004775F5">
        <w:t>the discretion</w:t>
      </w:r>
      <w:r w:rsidRPr="004775F5">
        <w:t xml:space="preserve"> to agree to extend time.</w:t>
      </w:r>
    </w:p>
    <w:p w14:paraId="64A3D8FB"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21C6F5B3" w14:textId="718A604E"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proofErr w:type="spellStart"/>
      <w:r>
        <w:rPr>
          <w:rFonts w:cs="Arial"/>
          <w:b/>
          <w:bCs/>
          <w:sz w:val="24"/>
          <w:szCs w:val="24"/>
        </w:rPr>
        <w:t>G</w:t>
      </w:r>
      <w:r>
        <w:rPr>
          <w:rFonts w:cs="Arial"/>
          <w:sz w:val="24"/>
          <w:szCs w:val="24"/>
        </w:rPr>
        <w:t xml:space="preserve"> as</w:t>
      </w:r>
      <w:proofErr w:type="spellEnd"/>
      <w:r>
        <w:rPr>
          <w:rFonts w:cs="Arial"/>
          <w:sz w:val="24"/>
          <w:szCs w:val="24"/>
        </w:rPr>
        <w:t xml:space="preserve"> referred to at Guidance Note 7]</w:t>
      </w:r>
    </w:p>
    <w:p w14:paraId="5C09F628" w14:textId="0B2C4403" w:rsidR="004D612B" w:rsidRPr="000565F0" w:rsidRDefault="004D612B" w:rsidP="000D2BF1">
      <w:pPr>
        <w:pStyle w:val="DISCHead1"/>
        <w:spacing w:before="480" w:after="0"/>
        <w:ind w:left="567" w:hanging="567"/>
      </w:pPr>
      <w:bookmarkStart w:id="14" w:name="_Toc97303866"/>
      <w:r w:rsidRPr="000565F0">
        <w:t xml:space="preserve">Aggregating Deferred Benefits </w:t>
      </w:r>
      <w:r w:rsidR="000B7D46" w:rsidRPr="000565F0">
        <w:t xml:space="preserve">– Deferred Member again becomes </w:t>
      </w:r>
      <w:proofErr w:type="gramStart"/>
      <w:r w:rsidR="000B7D46" w:rsidRPr="000565F0">
        <w:t>Active</w:t>
      </w:r>
      <w:bookmarkEnd w:id="14"/>
      <w:proofErr w:type="gramEnd"/>
    </w:p>
    <w:p w14:paraId="42792228" w14:textId="408778A5" w:rsidR="00F07FFC" w:rsidRPr="009D519A" w:rsidRDefault="009A55E9" w:rsidP="00216F9A">
      <w:pPr>
        <w:pStyle w:val="DISCRegulationreference"/>
      </w:pPr>
      <w:r>
        <w:t>2014 Regulations</w:t>
      </w:r>
      <w:r w:rsidR="004D612B" w:rsidRPr="009D519A">
        <w:t>, Reg 24</w:t>
      </w:r>
      <w:r w:rsidR="000B7D46" w:rsidRPr="009D519A">
        <w:t>(8)(c)</w:t>
      </w:r>
    </w:p>
    <w:p w14:paraId="6B0E768C" w14:textId="39A9DAB4" w:rsidR="00F07FFC" w:rsidRDefault="00F07FFC" w:rsidP="00BE2752">
      <w:pPr>
        <w:pStyle w:val="DISCdescriptionblue"/>
      </w:pPr>
      <w:r>
        <w:t xml:space="preserve">When a </w:t>
      </w:r>
      <w:r w:rsidRPr="00F07FFC">
        <w:t>deferred member becomes an active member again</w:t>
      </w:r>
      <w:r>
        <w:t>, the member</w:t>
      </w:r>
      <w:r w:rsidRPr="00F07FFC">
        <w:t xml:space="preserve"> may elect to aggregate the benefits in the deferred pensions account with those in the new active member’s pension account.</w:t>
      </w:r>
      <w:r>
        <w:t xml:space="preserve">  The member must make the election within 12 months.</w:t>
      </w:r>
    </w:p>
    <w:p w14:paraId="24A37ABA" w14:textId="3B6D8625" w:rsidR="00F07FFC" w:rsidRPr="00F07FFC" w:rsidRDefault="00F07FFC" w:rsidP="00BE2752">
      <w:pPr>
        <w:pStyle w:val="DISCdescriptionblue"/>
      </w:pPr>
      <w:r>
        <w:t>The employer has a discretion to extend time and allow the member to elect to aggregate benefits after the 12-month period has elapsed.</w:t>
      </w:r>
    </w:p>
    <w:p w14:paraId="649D96D5"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615489E9" w14:textId="3F8DAC9B"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H</w:t>
      </w:r>
      <w:r>
        <w:rPr>
          <w:rFonts w:cs="Arial"/>
          <w:sz w:val="24"/>
          <w:szCs w:val="24"/>
        </w:rPr>
        <w:t xml:space="preserve"> as referred to at Guidance Note 8]</w:t>
      </w:r>
    </w:p>
    <w:p w14:paraId="26B225C7" w14:textId="3A282E36" w:rsidR="007B606B" w:rsidRPr="000565F0" w:rsidRDefault="00CC0BFB" w:rsidP="000D2BF1">
      <w:pPr>
        <w:pStyle w:val="DISCHead1"/>
        <w:spacing w:before="480" w:after="0"/>
        <w:ind w:left="567" w:hanging="567"/>
      </w:pPr>
      <w:bookmarkStart w:id="15" w:name="_Toc97303867"/>
      <w:r w:rsidRPr="000565F0">
        <w:t>Determining contribution rates for employees</w:t>
      </w:r>
      <w:bookmarkEnd w:id="15"/>
      <w:r w:rsidRPr="000565F0">
        <w:t xml:space="preserve"> </w:t>
      </w:r>
    </w:p>
    <w:p w14:paraId="4E2E36D9" w14:textId="282C1FF2" w:rsidR="007B606B" w:rsidRPr="009D519A" w:rsidRDefault="009A55E9" w:rsidP="00216F9A">
      <w:pPr>
        <w:pStyle w:val="DISCRegulationreference"/>
      </w:pPr>
      <w:r>
        <w:t>2014 Regulations</w:t>
      </w:r>
      <w:r w:rsidR="00CC0BFB" w:rsidRPr="009D519A">
        <w:t>, Reg 11</w:t>
      </w:r>
    </w:p>
    <w:p w14:paraId="3074829A" w14:textId="5E517390" w:rsidR="00A95699" w:rsidRPr="00A95699" w:rsidRDefault="00A95699" w:rsidP="00BE2752">
      <w:pPr>
        <w:pStyle w:val="DISCdescriptionblue"/>
      </w:pPr>
      <w:r w:rsidRPr="00A95699">
        <w:t>The regulations</w:t>
      </w:r>
      <w:r>
        <w:t xml:space="preserve"> set out the rates of contributions that members must </w:t>
      </w:r>
      <w:proofErr w:type="gramStart"/>
      <w:r>
        <w:t>pay</w:t>
      </w:r>
      <w:proofErr w:type="gramEnd"/>
      <w:r>
        <w:t xml:space="preserve"> and these are divided into bands according to the pensionable pay of </w:t>
      </w:r>
      <w:r w:rsidR="00C624CC">
        <w:t>the</w:t>
      </w:r>
      <w:r>
        <w:t xml:space="preserve"> member.  </w:t>
      </w:r>
    </w:p>
    <w:p w14:paraId="2A42EC75" w14:textId="77777777" w:rsidR="00A95699" w:rsidRDefault="00A95699" w:rsidP="00BE2752">
      <w:pPr>
        <w:pStyle w:val="DISCdescriptionblue"/>
      </w:pPr>
      <w:r>
        <w:t xml:space="preserve">The employer must </w:t>
      </w:r>
      <w:proofErr w:type="gramStart"/>
      <w:r>
        <w:t>decide</w:t>
      </w:r>
      <w:proofErr w:type="gramEnd"/>
      <w:r>
        <w:t xml:space="preserve"> </w:t>
      </w:r>
    </w:p>
    <w:p w14:paraId="45A29EE3" w14:textId="7CEE74EE" w:rsidR="00A95699" w:rsidRDefault="00A95699" w:rsidP="00BE2752">
      <w:pPr>
        <w:pStyle w:val="DISCdescriptionblue"/>
        <w:numPr>
          <w:ilvl w:val="0"/>
          <w:numId w:val="1"/>
        </w:numPr>
        <w:ind w:left="851" w:hanging="284"/>
      </w:pPr>
      <w:r>
        <w:t>h</w:t>
      </w:r>
      <w:r w:rsidR="007B606B" w:rsidRPr="00A95699">
        <w:t xml:space="preserve">ow </w:t>
      </w:r>
      <w:r>
        <w:t>it will determine an employee’s</w:t>
      </w:r>
      <w:r w:rsidR="007B606B" w:rsidRPr="00A95699">
        <w:t xml:space="preserve"> contribution band/</w:t>
      </w:r>
      <w:r>
        <w:t>rate</w:t>
      </w:r>
      <w:r w:rsidR="007B606B" w:rsidRPr="00A95699">
        <w:t xml:space="preserve"> on joining the Scheme and at each subsequent April</w:t>
      </w:r>
      <w:r>
        <w:t xml:space="preserve">; </w:t>
      </w:r>
      <w:r w:rsidR="007B606B" w:rsidRPr="00A95699">
        <w:t xml:space="preserve">and </w:t>
      </w:r>
    </w:p>
    <w:p w14:paraId="1F29D0C3" w14:textId="7D70B7AE" w:rsidR="007B606B" w:rsidRPr="00A95699" w:rsidRDefault="00A95699" w:rsidP="00BE2752">
      <w:pPr>
        <w:pStyle w:val="DISCdescriptionblue"/>
        <w:numPr>
          <w:ilvl w:val="0"/>
          <w:numId w:val="1"/>
        </w:numPr>
        <w:ind w:left="851" w:hanging="284"/>
      </w:pPr>
      <w:r>
        <w:t>if there is</w:t>
      </w:r>
      <w:r w:rsidR="007B606B" w:rsidRPr="00A95699">
        <w:t xml:space="preserve"> a material change to the </w:t>
      </w:r>
      <w:r>
        <w:t xml:space="preserve">member’s </w:t>
      </w:r>
      <w:r w:rsidR="007B606B" w:rsidRPr="00A95699">
        <w:t xml:space="preserve">terms and conditions of </w:t>
      </w:r>
      <w:r>
        <w:t>empl</w:t>
      </w:r>
      <w:r w:rsidR="007B606B" w:rsidRPr="00A95699">
        <w:t xml:space="preserve">oyment </w:t>
      </w:r>
      <w:r>
        <w:t>affecting</w:t>
      </w:r>
      <w:r w:rsidR="007B606B" w:rsidRPr="00A95699">
        <w:t xml:space="preserve"> pensionable pay </w:t>
      </w:r>
      <w:r w:rsidRPr="00A95699">
        <w:t>during</w:t>
      </w:r>
      <w:r w:rsidR="007B606B" w:rsidRPr="00A95699">
        <w:t xml:space="preserve"> a Scheme year (1 April to 31 March), </w:t>
      </w:r>
      <w:r>
        <w:t>in what circumstances it will review that member’s contribution band/rate</w:t>
      </w:r>
      <w:r w:rsidR="007B606B" w:rsidRPr="00A95699">
        <w:t>.</w:t>
      </w:r>
    </w:p>
    <w:p w14:paraId="054E040B" w14:textId="2DEF368B" w:rsidR="00143045" w:rsidRPr="000D2BF1" w:rsidRDefault="00F8647D" w:rsidP="002F07DE">
      <w:pPr>
        <w:pStyle w:val="MainText"/>
      </w:pPr>
      <w:r>
        <w:br w:type="page"/>
      </w:r>
      <w:r w:rsidR="00143045" w:rsidRPr="000D2BF1">
        <w:lastRenderedPageBreak/>
        <w:t>[Name of Employer]’s policy is:</w:t>
      </w:r>
    </w:p>
    <w:p w14:paraId="516F993B" w14:textId="4A4E04D5"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 xml:space="preserve">I </w:t>
      </w:r>
      <w:r>
        <w:rPr>
          <w:rFonts w:cs="Arial"/>
          <w:sz w:val="24"/>
          <w:szCs w:val="24"/>
        </w:rPr>
        <w:t>as referred to at Guidance Note 9]</w:t>
      </w:r>
    </w:p>
    <w:p w14:paraId="6C1B5002" w14:textId="77777777" w:rsidR="00A94121" w:rsidRDefault="00A94121" w:rsidP="000D2BF1">
      <w:pPr>
        <w:pStyle w:val="DISCHead1"/>
        <w:spacing w:before="480" w:after="0"/>
        <w:ind w:left="567" w:hanging="567"/>
      </w:pPr>
      <w:bookmarkStart w:id="16" w:name="_Toc97303868"/>
      <w:r>
        <w:t>Calculating Assumed Pensionable Pay – Regular Lump Sums</w:t>
      </w:r>
      <w:bookmarkEnd w:id="16"/>
    </w:p>
    <w:p w14:paraId="7332DDE9" w14:textId="3FD23DC3" w:rsidR="00A94121" w:rsidRPr="009D519A" w:rsidRDefault="009A55E9" w:rsidP="00216F9A">
      <w:pPr>
        <w:pStyle w:val="DISCRegulationreference"/>
      </w:pPr>
      <w:r>
        <w:t>2014 Regulations</w:t>
      </w:r>
      <w:r w:rsidR="00A94121" w:rsidRPr="009D519A">
        <w:t xml:space="preserve">, Reg </w:t>
      </w:r>
      <w:r w:rsidR="006B047D">
        <w:t>23(5)</w:t>
      </w:r>
    </w:p>
    <w:p w14:paraId="5ACE8ED7" w14:textId="77777777" w:rsidR="006B047D" w:rsidRDefault="006B047D" w:rsidP="006B047D">
      <w:pPr>
        <w:pStyle w:val="DISCdescriptionblue"/>
      </w:pPr>
      <w:r w:rsidRPr="006B047D">
        <w:t xml:space="preserve">Employers must provide NILGOSC with a member’s Assumed Pensionable Pay (APP) when a member: </w:t>
      </w:r>
    </w:p>
    <w:p w14:paraId="12FE5D0F" w14:textId="77777777" w:rsidR="003C23D7" w:rsidRDefault="006B047D" w:rsidP="003C23D7">
      <w:pPr>
        <w:pStyle w:val="DISCdescriptionblue"/>
        <w:numPr>
          <w:ilvl w:val="0"/>
          <w:numId w:val="1"/>
        </w:numPr>
        <w:ind w:left="851" w:hanging="284"/>
      </w:pPr>
      <w:r w:rsidRPr="006B047D">
        <w:t xml:space="preserve">is absent due to illness or injury and on reduced contractual pay or no </w:t>
      </w:r>
      <w:proofErr w:type="gramStart"/>
      <w:r w:rsidRPr="006B047D">
        <w:t>pay</w:t>
      </w:r>
      <w:proofErr w:type="gramEnd"/>
    </w:p>
    <w:p w14:paraId="0ACBCD4D" w14:textId="77777777" w:rsidR="003C23D7" w:rsidRDefault="006B047D" w:rsidP="003C23D7">
      <w:pPr>
        <w:pStyle w:val="DISCdescriptionblue"/>
        <w:numPr>
          <w:ilvl w:val="0"/>
          <w:numId w:val="1"/>
        </w:numPr>
        <w:ind w:left="851" w:hanging="284"/>
      </w:pPr>
      <w:r w:rsidRPr="006B047D">
        <w:t xml:space="preserve">is absent on child-related leave (as defined) and the actual pay received is not greater than APP would be for that </w:t>
      </w:r>
      <w:proofErr w:type="gramStart"/>
      <w:r w:rsidRPr="006B047D">
        <w:t>period</w:t>
      </w:r>
      <w:proofErr w:type="gramEnd"/>
      <w:r w:rsidRPr="006B047D">
        <w:t xml:space="preserve"> </w:t>
      </w:r>
    </w:p>
    <w:p w14:paraId="17DDBA34" w14:textId="77777777" w:rsidR="003C23D7" w:rsidRDefault="006B047D" w:rsidP="003C23D7">
      <w:pPr>
        <w:pStyle w:val="DISCdescriptionblue"/>
        <w:numPr>
          <w:ilvl w:val="0"/>
          <w:numId w:val="1"/>
        </w:numPr>
        <w:ind w:left="851" w:hanging="284"/>
      </w:pPr>
      <w:r w:rsidRPr="006B047D">
        <w:t xml:space="preserve">is absent on reserve forces service </w:t>
      </w:r>
      <w:proofErr w:type="gramStart"/>
      <w:r w:rsidRPr="006B047D">
        <w:t>leave</w:t>
      </w:r>
      <w:proofErr w:type="gramEnd"/>
      <w:r w:rsidRPr="006B047D">
        <w:t xml:space="preserve"> </w:t>
      </w:r>
    </w:p>
    <w:p w14:paraId="1259A04A" w14:textId="1D3F138D" w:rsidR="006B047D" w:rsidRDefault="006B047D" w:rsidP="003C23D7">
      <w:pPr>
        <w:pStyle w:val="DISCdescriptionblue"/>
        <w:numPr>
          <w:ilvl w:val="0"/>
          <w:numId w:val="1"/>
        </w:numPr>
        <w:ind w:left="851" w:hanging="284"/>
      </w:pPr>
      <w:r w:rsidRPr="006B047D">
        <w:t xml:space="preserve">where an ill-health retirement or death has occurred </w:t>
      </w:r>
    </w:p>
    <w:p w14:paraId="0194ABB8" w14:textId="303D1649" w:rsidR="006B047D" w:rsidRPr="006B047D" w:rsidRDefault="006B047D" w:rsidP="006B047D">
      <w:pPr>
        <w:pStyle w:val="DISCdescriptionblue"/>
      </w:pPr>
      <w:r w:rsidRPr="006B047D">
        <w:t xml:space="preserve">APP is calculated in accordance with Regulation 23. The annual rate of APP must include any regular lump sum payment received by the member in the 12 months prior to the relevant event, as set out above (Reg 23(4)(a)(iv) and 23(5)(a)(iv)). Regulation 23(5) </w:t>
      </w:r>
    </w:p>
    <w:p w14:paraId="6AC85B92"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46BF94C2" w14:textId="348C4755"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J</w:t>
      </w:r>
      <w:r>
        <w:rPr>
          <w:rFonts w:cs="Arial"/>
          <w:sz w:val="24"/>
          <w:szCs w:val="24"/>
        </w:rPr>
        <w:t xml:space="preserve"> as referred to at Guidance Note 10]</w:t>
      </w:r>
    </w:p>
    <w:p w14:paraId="6B662DD6" w14:textId="62D3CE9A" w:rsidR="00D30688" w:rsidRPr="000565F0" w:rsidRDefault="000F436B" w:rsidP="000D2BF1">
      <w:pPr>
        <w:pStyle w:val="DISCHead1"/>
        <w:spacing w:before="480" w:after="0"/>
        <w:ind w:left="567" w:hanging="567"/>
      </w:pPr>
      <w:bookmarkStart w:id="17" w:name="_Toc97303869"/>
      <w:r w:rsidRPr="000565F0">
        <w:t>Whether to substitute a revised pensionable pay in calculating APP</w:t>
      </w:r>
      <w:bookmarkEnd w:id="17"/>
      <w:r w:rsidRPr="000565F0">
        <w:t xml:space="preserve"> </w:t>
      </w:r>
    </w:p>
    <w:p w14:paraId="7CC3FD5C" w14:textId="7F983A2D" w:rsidR="000F436B" w:rsidRPr="009D519A" w:rsidRDefault="009A55E9" w:rsidP="00216F9A">
      <w:pPr>
        <w:pStyle w:val="DISCRegulationreference"/>
      </w:pPr>
      <w:r>
        <w:t>2014 Regulations</w:t>
      </w:r>
      <w:r w:rsidR="000F436B" w:rsidRPr="009D519A">
        <w:t>, Reg 23(5A) and (5B</w:t>
      </w:r>
      <w:r w:rsidR="00BE2752">
        <w:t>)</w:t>
      </w:r>
    </w:p>
    <w:p w14:paraId="39C191BD" w14:textId="43DC1E9C" w:rsidR="00A17D23" w:rsidRDefault="00A17D23" w:rsidP="00A17D23">
      <w:pPr>
        <w:pStyle w:val="DISCdescriptionblue"/>
      </w:pPr>
      <w:r>
        <w:t xml:space="preserve">This discretion allows the employer to substitute a revised pensionable pay, instead of APP, where the pay received by the member during </w:t>
      </w:r>
      <w:r w:rsidR="003C23D7">
        <w:t>t</w:t>
      </w:r>
      <w:r>
        <w:t>he reference period was materially different to the pensionable pay the member usually received.</w:t>
      </w:r>
    </w:p>
    <w:p w14:paraId="051ADB62" w14:textId="7A51D1ED" w:rsidR="00A17D23" w:rsidRPr="00A17D23" w:rsidRDefault="00A17D23" w:rsidP="00A17D23">
      <w:pPr>
        <w:pStyle w:val="DISCdescriptionblue"/>
      </w:pPr>
      <w:r>
        <w:t xml:space="preserve">The employer must have regard to </w:t>
      </w:r>
      <w:r w:rsidR="003C23D7">
        <w:t>the</w:t>
      </w:r>
      <w:r>
        <w:t xml:space="preserve"> level of </w:t>
      </w:r>
      <w:r w:rsidR="003C23D7">
        <w:t>pensionable</w:t>
      </w:r>
      <w:r>
        <w:t xml:space="preserve"> pay received by the member in the previous 12 </w:t>
      </w:r>
      <w:proofErr w:type="gramStart"/>
      <w:r>
        <w:t>months</w:t>
      </w:r>
      <w:proofErr w:type="gramEnd"/>
    </w:p>
    <w:p w14:paraId="064914CD"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060F9A0C" w14:textId="58F8893D" w:rsidR="00143045" w:rsidRPr="00143045" w:rsidRDefault="00143045" w:rsidP="009C2E9F">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K</w:t>
      </w:r>
      <w:r>
        <w:rPr>
          <w:rFonts w:cs="Arial"/>
          <w:sz w:val="24"/>
          <w:szCs w:val="24"/>
        </w:rPr>
        <w:t xml:space="preserve"> as referred to at Guidance Note 11]</w:t>
      </w:r>
      <w:r w:rsidR="009C2E9F">
        <w:rPr>
          <w:rFonts w:cs="Arial"/>
          <w:sz w:val="24"/>
          <w:szCs w:val="24"/>
        </w:rPr>
        <w:br w:type="page"/>
      </w:r>
    </w:p>
    <w:p w14:paraId="4CE06B4C" w14:textId="68598DF2" w:rsidR="00350C9B" w:rsidRPr="000565F0" w:rsidRDefault="004A060A" w:rsidP="000D2BF1">
      <w:pPr>
        <w:pStyle w:val="DISCHead1"/>
        <w:spacing w:before="480" w:after="0"/>
        <w:ind w:left="567" w:hanging="567"/>
      </w:pPr>
      <w:bookmarkStart w:id="18" w:name="_Toc97303870"/>
      <w:r w:rsidRPr="000565F0">
        <w:lastRenderedPageBreak/>
        <w:t xml:space="preserve">Time </w:t>
      </w:r>
      <w:r w:rsidR="00350C9B" w:rsidRPr="000565F0">
        <w:t xml:space="preserve">limit for elections to cover lost pension due to </w:t>
      </w:r>
      <w:r w:rsidR="005D5B4D">
        <w:t xml:space="preserve">an absence with </w:t>
      </w:r>
      <w:proofErr w:type="gramStart"/>
      <w:r w:rsidR="005D5B4D">
        <w:t>permission</w:t>
      </w:r>
      <w:bookmarkEnd w:id="18"/>
      <w:proofErr w:type="gramEnd"/>
    </w:p>
    <w:p w14:paraId="5AFA3284" w14:textId="0DFCD679" w:rsidR="004A060A" w:rsidRPr="009D519A" w:rsidRDefault="009A55E9" w:rsidP="00216F9A">
      <w:pPr>
        <w:pStyle w:val="DISCRegulationreference"/>
      </w:pPr>
      <w:r>
        <w:t>2014 Regulations</w:t>
      </w:r>
      <w:r w:rsidR="00350C9B" w:rsidRPr="009D519A">
        <w:t>, Reg</w:t>
      </w:r>
      <w:r w:rsidR="001F2B0F">
        <w:t>s</w:t>
      </w:r>
      <w:r w:rsidR="00350C9B" w:rsidRPr="009D519A">
        <w:t xml:space="preserve"> </w:t>
      </w:r>
      <w:r w:rsidR="0007382A">
        <w:t xml:space="preserve">17(5) and </w:t>
      </w:r>
      <w:r w:rsidR="00350C9B" w:rsidRPr="009D519A">
        <w:t>18</w:t>
      </w:r>
      <w:r w:rsidR="005D5B4D">
        <w:t>(16)</w:t>
      </w:r>
    </w:p>
    <w:p w14:paraId="4491131C" w14:textId="3ED71BFD" w:rsidR="00D27624" w:rsidRDefault="00D27624" w:rsidP="00D27624">
      <w:pPr>
        <w:pStyle w:val="DISCdescriptionblue"/>
      </w:pPr>
      <w:r>
        <w:t xml:space="preserve">If a member who has been absent with permission (other than on child-related leave, sick </w:t>
      </w:r>
      <w:proofErr w:type="gramStart"/>
      <w:r>
        <w:t>leave</w:t>
      </w:r>
      <w:proofErr w:type="gramEnd"/>
      <w:r>
        <w:t xml:space="preserve"> or reserve forces service leave) elects within 30 days of returning to work to take out an additional pension contract to cover the pension lost during the absence, the employer must pay two-thirds of the cost.  The employer has the discretion to extend the </w:t>
      </w:r>
      <w:proofErr w:type="gramStart"/>
      <w:r>
        <w:t>30 day</w:t>
      </w:r>
      <w:proofErr w:type="gramEnd"/>
      <w:r>
        <w:t xml:space="preserve"> period.</w:t>
      </w:r>
    </w:p>
    <w:p w14:paraId="0C439623"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7645D21A" w14:textId="51B5DA87" w:rsidR="00F70E01" w:rsidRDefault="00143045" w:rsidP="009C2E9F">
      <w:pPr>
        <w:widowControl w:val="0"/>
        <w:spacing w:line="276" w:lineRule="auto"/>
        <w:rPr>
          <w:rFonts w:cs="Arial"/>
          <w:b/>
          <w:bCs/>
          <w:sz w:val="28"/>
          <w:szCs w:val="28"/>
        </w:rPr>
      </w:pPr>
      <w:r>
        <w:rPr>
          <w:rFonts w:cs="Arial"/>
          <w:sz w:val="24"/>
          <w:szCs w:val="24"/>
        </w:rPr>
        <w:t xml:space="preserve">[Insert your chosen wording – this is </w:t>
      </w:r>
      <w:r>
        <w:rPr>
          <w:rFonts w:cs="Arial"/>
          <w:b/>
          <w:bCs/>
          <w:sz w:val="24"/>
          <w:szCs w:val="24"/>
        </w:rPr>
        <w:t>L</w:t>
      </w:r>
      <w:r>
        <w:rPr>
          <w:rFonts w:cs="Arial"/>
          <w:sz w:val="24"/>
          <w:szCs w:val="24"/>
        </w:rPr>
        <w:t xml:space="preserve"> as referred to at Guidance Note 12]</w:t>
      </w:r>
      <w:r w:rsidR="00F70E01">
        <w:rPr>
          <w:rFonts w:cs="Arial"/>
          <w:b/>
          <w:bCs/>
          <w:sz w:val="28"/>
          <w:szCs w:val="28"/>
        </w:rPr>
        <w:br w:type="page"/>
      </w:r>
    </w:p>
    <w:p w14:paraId="5BA34E43" w14:textId="6015D09F" w:rsidR="007E71DA" w:rsidRPr="00B83DD1" w:rsidRDefault="007E71DA" w:rsidP="004165AE">
      <w:pPr>
        <w:pStyle w:val="DISCSectionTitle"/>
      </w:pPr>
      <w:bookmarkStart w:id="19" w:name="_Toc97303871"/>
      <w:r w:rsidRPr="00B83DD1">
        <w:lastRenderedPageBreak/>
        <w:t xml:space="preserve">Discretions exercised </w:t>
      </w:r>
      <w:r w:rsidR="00B83DD1">
        <w:t>from</w:t>
      </w:r>
      <w:r w:rsidRPr="00B83DD1">
        <w:t xml:space="preserve"> 1 April </w:t>
      </w:r>
      <w:r w:rsidR="00B83DD1">
        <w:t>2015</w:t>
      </w:r>
      <w:r w:rsidRPr="00B83DD1">
        <w:t xml:space="preserve"> in relation to members who ceased active membership between 1 April 2009 and 31 March 2015</w:t>
      </w:r>
      <w:bookmarkEnd w:id="19"/>
      <w:r w:rsidRPr="00B83DD1">
        <w:t xml:space="preserve"> </w:t>
      </w:r>
    </w:p>
    <w:p w14:paraId="5C8C764E" w14:textId="27FBCC2B" w:rsidR="007E71DA" w:rsidRPr="00B83DD1" w:rsidRDefault="007E71DA" w:rsidP="000D2BF1">
      <w:pPr>
        <w:pStyle w:val="DISCHead1"/>
        <w:spacing w:before="480" w:after="0"/>
        <w:ind w:left="567" w:hanging="567"/>
      </w:pPr>
      <w:bookmarkStart w:id="20" w:name="_Toc97303872"/>
      <w:r w:rsidRPr="00B83DD1">
        <w:t xml:space="preserve">Waiving reduction to deferred </w:t>
      </w:r>
      <w:proofErr w:type="gramStart"/>
      <w:r w:rsidRPr="00B83DD1">
        <w:t>benefits</w:t>
      </w:r>
      <w:bookmarkEnd w:id="20"/>
      <w:proofErr w:type="gramEnd"/>
      <w:r w:rsidRPr="00B83DD1">
        <w:t xml:space="preserve"> </w:t>
      </w:r>
    </w:p>
    <w:p w14:paraId="7E873C06" w14:textId="37BC98D4" w:rsidR="007E71DA" w:rsidRPr="009D519A" w:rsidRDefault="007E71DA" w:rsidP="00216F9A">
      <w:pPr>
        <w:pStyle w:val="DISCRegulationreference"/>
      </w:pPr>
      <w:r w:rsidRPr="009D519A">
        <w:t xml:space="preserve">Local Government Pension Scheme </w:t>
      </w:r>
      <w:r w:rsidR="00AF5C59">
        <w:t xml:space="preserve">(Benefits, Membership and Contributions) </w:t>
      </w:r>
      <w:r w:rsidRPr="009D519A">
        <w:t xml:space="preserve">Regulations (Northern Ireland) </w:t>
      </w:r>
      <w:r w:rsidR="00AF5C59">
        <w:t>2009</w:t>
      </w:r>
      <w:r w:rsidRPr="009D519A">
        <w:t xml:space="preserve">, Reg </w:t>
      </w:r>
      <w:r w:rsidR="00AF5C59">
        <w:t>30(5)</w:t>
      </w:r>
    </w:p>
    <w:p w14:paraId="3C786BAE" w14:textId="13A365DB" w:rsidR="007E71DA" w:rsidRPr="009D519A" w:rsidRDefault="007E71DA" w:rsidP="003802CA">
      <w:pPr>
        <w:pStyle w:val="DISCdescriptionblue"/>
      </w:pPr>
      <w:r w:rsidRPr="009D519A">
        <w:t>Whether, on compassionate grounds, to waive any actuarial reduction that would normally be applied to deferred benefits which are paid before age 65.</w:t>
      </w:r>
    </w:p>
    <w:p w14:paraId="31106ABC"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477E955B" w14:textId="2578159E"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M</w:t>
      </w:r>
      <w:r>
        <w:rPr>
          <w:rFonts w:cs="Arial"/>
          <w:sz w:val="24"/>
          <w:szCs w:val="24"/>
        </w:rPr>
        <w:t xml:space="preserve"> as referred to at Guidance Note 13]</w:t>
      </w:r>
    </w:p>
    <w:p w14:paraId="1DD7C66F" w14:textId="35C2A570" w:rsidR="00560836" w:rsidRPr="00B83DD1" w:rsidRDefault="00560836" w:rsidP="000D2BF1">
      <w:pPr>
        <w:pStyle w:val="DISCHead1"/>
        <w:spacing w:before="480" w:after="0"/>
        <w:ind w:left="567" w:hanging="567"/>
      </w:pPr>
      <w:bookmarkStart w:id="21" w:name="_Toc97303873"/>
      <w:r w:rsidRPr="00B83DD1">
        <w:t xml:space="preserve">Application of </w:t>
      </w:r>
      <w:proofErr w:type="gramStart"/>
      <w:r w:rsidRPr="00B83DD1">
        <w:t>85 year</w:t>
      </w:r>
      <w:proofErr w:type="gramEnd"/>
      <w:r w:rsidRPr="00B83DD1">
        <w:t xml:space="preserve"> rule for deferred members</w:t>
      </w:r>
      <w:bookmarkEnd w:id="21"/>
      <w:r w:rsidRPr="00B83DD1">
        <w:t xml:space="preserve"> </w:t>
      </w:r>
    </w:p>
    <w:p w14:paraId="5C8CDE33" w14:textId="20E4E36B" w:rsidR="00560836" w:rsidRPr="009D519A" w:rsidRDefault="00560836" w:rsidP="00216F9A">
      <w:pPr>
        <w:pStyle w:val="DISCRegulationreference"/>
      </w:pPr>
      <w:r w:rsidRPr="009D519A">
        <w:t>Transitional Regulations, Schedule 3</w:t>
      </w:r>
    </w:p>
    <w:p w14:paraId="04040C05" w14:textId="1BA0437F" w:rsidR="000613F0" w:rsidRDefault="000613F0" w:rsidP="009C2E9F">
      <w:pPr>
        <w:pStyle w:val="DISCdescriptionblue"/>
        <w:pBdr>
          <w:bottom w:val="none" w:sz="0" w:space="0" w:color="auto"/>
        </w:pBdr>
      </w:pPr>
      <w:bookmarkStart w:id="22" w:name="_Hlk81822618"/>
      <w:r>
        <w:t xml:space="preserve">Whether, as the </w:t>
      </w:r>
      <w:proofErr w:type="gramStart"/>
      <w:r>
        <w:t>85 year</w:t>
      </w:r>
      <w:proofErr w:type="gramEnd"/>
      <w:r>
        <w:t xml:space="preserve"> rule does not (other than on flexible retirement) automatically apply to members who would otherwise be subject to it and who choose to voluntarily draw their deferred benefits on or after age 55 and before age 60, to switch the 85 year rule back on in full for such members. </w:t>
      </w:r>
    </w:p>
    <w:p w14:paraId="037E3FCC" w14:textId="77777777" w:rsidR="000613F0" w:rsidRDefault="000613F0" w:rsidP="009C2E9F">
      <w:pPr>
        <w:pStyle w:val="DISCdescriptionblue"/>
        <w:pBdr>
          <w:bottom w:val="none" w:sz="0" w:space="0" w:color="auto"/>
        </w:pBdr>
        <w:spacing w:after="0"/>
      </w:pPr>
      <w:r>
        <w:t>Notes:</w:t>
      </w:r>
    </w:p>
    <w:p w14:paraId="1D622105" w14:textId="77777777" w:rsidR="000613F0" w:rsidRPr="000613F0" w:rsidRDefault="000613F0" w:rsidP="009C2E9F">
      <w:pPr>
        <w:pStyle w:val="DISCdescriptionblue"/>
        <w:numPr>
          <w:ilvl w:val="0"/>
          <w:numId w:val="10"/>
        </w:numPr>
      </w:pPr>
      <w:r w:rsidRPr="000613F0">
        <w:t xml:space="preserve">If the employer does agree to switch back on the </w:t>
      </w:r>
      <w:proofErr w:type="gramStart"/>
      <w:r w:rsidRPr="000613F0">
        <w:t>85 year</w:t>
      </w:r>
      <w:proofErr w:type="gramEnd"/>
      <w:r w:rsidRPr="000613F0">
        <w:t xml:space="preserve"> rule in full, the employer will have to meet the cost of any strain on the fund resulting from the payment of benefits before age 60 i.e. where the member has already met the 85 year rule, or would meet it before age 60. </w:t>
      </w:r>
    </w:p>
    <w:p w14:paraId="2D00ED43" w14:textId="4EC6EF2C" w:rsidR="00560836" w:rsidRPr="000613F0" w:rsidRDefault="000613F0" w:rsidP="009C2E9F">
      <w:pPr>
        <w:pStyle w:val="DISCdescriptionblue"/>
        <w:numPr>
          <w:ilvl w:val="0"/>
          <w:numId w:val="10"/>
        </w:numPr>
      </w:pPr>
      <w:r w:rsidRPr="000613F0">
        <w:t xml:space="preserve">The </w:t>
      </w:r>
      <w:proofErr w:type="gramStart"/>
      <w:r w:rsidRPr="000613F0">
        <w:t>85 year</w:t>
      </w:r>
      <w:proofErr w:type="gramEnd"/>
      <w:r w:rsidRPr="000613F0">
        <w:t xml:space="preserve"> rule is satisfied if the person was a member of the LGPS </w:t>
      </w:r>
      <w:r w:rsidR="00FF54B5">
        <w:t xml:space="preserve">(NI) </w:t>
      </w:r>
      <w:r w:rsidRPr="000613F0">
        <w:t xml:space="preserve">on 30 September 2006 and the member’s age at the date they draw their benefits and their scheme membership (each in whole years) add up to 85 or more. If they are part-time, their membership counts towards the </w:t>
      </w:r>
      <w:proofErr w:type="gramStart"/>
      <w:r w:rsidRPr="000613F0">
        <w:t>85 year</w:t>
      </w:r>
      <w:proofErr w:type="gramEnd"/>
      <w:r w:rsidRPr="000613F0">
        <w:t xml:space="preserve"> rule as its full calendar length</w:t>
      </w:r>
    </w:p>
    <w:bookmarkEnd w:id="22"/>
    <w:p w14:paraId="4ABDD680" w14:textId="02962FCE"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39165638" w14:textId="204D2F17" w:rsidR="00F51179" w:rsidRDefault="00143045" w:rsidP="009C2E9F">
      <w:pPr>
        <w:widowControl w:val="0"/>
        <w:spacing w:line="276" w:lineRule="auto"/>
        <w:rPr>
          <w:rFonts w:cs="Arial"/>
          <w:b/>
          <w:bCs/>
          <w:sz w:val="32"/>
          <w:szCs w:val="32"/>
        </w:rPr>
      </w:pPr>
      <w:r>
        <w:rPr>
          <w:rFonts w:cs="Arial"/>
          <w:sz w:val="24"/>
          <w:szCs w:val="24"/>
        </w:rPr>
        <w:t xml:space="preserve">[Insert your chosen wording – this is </w:t>
      </w:r>
      <w:r>
        <w:rPr>
          <w:rFonts w:cs="Arial"/>
          <w:b/>
          <w:bCs/>
          <w:sz w:val="24"/>
          <w:szCs w:val="24"/>
        </w:rPr>
        <w:t>N</w:t>
      </w:r>
      <w:r>
        <w:rPr>
          <w:rFonts w:cs="Arial"/>
          <w:sz w:val="24"/>
          <w:szCs w:val="24"/>
        </w:rPr>
        <w:t xml:space="preserve"> as referred to at Guidance Note 14]</w:t>
      </w:r>
      <w:r w:rsidR="00F51179">
        <w:br w:type="page"/>
      </w:r>
    </w:p>
    <w:p w14:paraId="303401A9" w14:textId="07DCB4F2" w:rsidR="006E1E2E" w:rsidRPr="00B83DD1" w:rsidRDefault="006E1E2E" w:rsidP="004165AE">
      <w:pPr>
        <w:pStyle w:val="DISCSectionTitle"/>
      </w:pPr>
      <w:bookmarkStart w:id="23" w:name="_Toc97303874"/>
      <w:r w:rsidRPr="00B83DD1">
        <w:lastRenderedPageBreak/>
        <w:t xml:space="preserve">Discretions to be exercised </w:t>
      </w:r>
      <w:r w:rsidR="00B83DD1">
        <w:t>from</w:t>
      </w:r>
      <w:r w:rsidRPr="00B83DD1">
        <w:t xml:space="preserve"> 1 April 2015 in relation to scheme members who ceased active membership between</w:t>
      </w:r>
      <w:r w:rsidR="00D94316">
        <w:t xml:space="preserve"> </w:t>
      </w:r>
      <w:r w:rsidRPr="00B83DD1">
        <w:t>1 February 2003 and 31 March 2009</w:t>
      </w:r>
      <w:bookmarkEnd w:id="23"/>
      <w:r w:rsidRPr="00B83DD1">
        <w:t xml:space="preserve"> </w:t>
      </w:r>
    </w:p>
    <w:p w14:paraId="0CDEFC62" w14:textId="33652BF2" w:rsidR="006E1E2E" w:rsidRPr="00B83DD1" w:rsidRDefault="006E1E2E" w:rsidP="00B83DD1">
      <w:pPr>
        <w:spacing w:line="276" w:lineRule="auto"/>
        <w:ind w:left="709" w:hanging="709"/>
        <w:rPr>
          <w:rFonts w:cs="Arial"/>
          <w:b/>
          <w:color w:val="CC0066"/>
          <w:sz w:val="24"/>
          <w:szCs w:val="24"/>
        </w:rPr>
      </w:pPr>
      <w:r w:rsidRPr="00B83DD1">
        <w:rPr>
          <w:rFonts w:cs="Arial"/>
          <w:b/>
          <w:color w:val="CC0066"/>
          <w:sz w:val="24"/>
          <w:szCs w:val="24"/>
        </w:rPr>
        <w:t>Note</w:t>
      </w:r>
      <w:r w:rsidR="00B83DD1" w:rsidRPr="00B83DD1">
        <w:rPr>
          <w:rFonts w:cs="Arial"/>
          <w:b/>
          <w:color w:val="CC0066"/>
          <w:sz w:val="24"/>
          <w:szCs w:val="24"/>
        </w:rPr>
        <w:t>:</w:t>
      </w:r>
      <w:r w:rsidRPr="00B83DD1">
        <w:rPr>
          <w:rFonts w:cs="Arial"/>
          <w:b/>
          <w:color w:val="CC0066"/>
          <w:sz w:val="24"/>
          <w:szCs w:val="24"/>
        </w:rPr>
        <w:t xml:space="preserve">  </w:t>
      </w:r>
      <w:r w:rsidR="00B83DD1" w:rsidRPr="00B83DD1">
        <w:rPr>
          <w:rFonts w:cs="Arial"/>
          <w:b/>
          <w:color w:val="CC0066"/>
          <w:sz w:val="24"/>
          <w:szCs w:val="24"/>
        </w:rPr>
        <w:t>E</w:t>
      </w:r>
      <w:r w:rsidRPr="00B83DD1">
        <w:rPr>
          <w:rFonts w:cs="Arial"/>
          <w:b/>
          <w:color w:val="CC0066"/>
          <w:sz w:val="24"/>
          <w:szCs w:val="24"/>
        </w:rPr>
        <w:t xml:space="preserve">mployers who were participating in the Scheme on 31 March 2009 MUST have a policy on the </w:t>
      </w:r>
      <w:r w:rsidR="00B83DD1">
        <w:rPr>
          <w:rFonts w:cs="Arial"/>
          <w:b/>
          <w:color w:val="CC0066"/>
          <w:sz w:val="24"/>
          <w:szCs w:val="24"/>
        </w:rPr>
        <w:t>discretions at 15 and 16 below</w:t>
      </w:r>
    </w:p>
    <w:p w14:paraId="54EF2E63" w14:textId="35008836" w:rsidR="00B765D5" w:rsidRPr="00B83DD1" w:rsidRDefault="00743858" w:rsidP="00F46AF7">
      <w:pPr>
        <w:pStyle w:val="DISCHead1"/>
        <w:spacing w:before="480" w:after="0"/>
        <w:ind w:left="567" w:hanging="567"/>
      </w:pPr>
      <w:bookmarkStart w:id="24" w:name="_Toc97303875"/>
      <w:r w:rsidRPr="00B83DD1">
        <w:t xml:space="preserve">Waiving reduction to deferred </w:t>
      </w:r>
      <w:proofErr w:type="gramStart"/>
      <w:r w:rsidRPr="00B83DD1">
        <w:t>benefit</w:t>
      </w:r>
      <w:bookmarkEnd w:id="24"/>
      <w:proofErr w:type="gramEnd"/>
      <w:r w:rsidRPr="00B83DD1">
        <w:t xml:space="preserve"> </w:t>
      </w:r>
    </w:p>
    <w:p w14:paraId="688E2DDC" w14:textId="593FD1AF" w:rsidR="00743858" w:rsidRPr="00B83DD1" w:rsidRDefault="00743858" w:rsidP="00216F9A">
      <w:pPr>
        <w:pStyle w:val="DISCRegulationreference"/>
      </w:pPr>
      <w:r w:rsidRPr="009D519A">
        <w:t xml:space="preserve">Local Government Pension Scheme Regulations (Northern Ireland) 2002, Reg </w:t>
      </w:r>
      <w:r w:rsidR="00652622">
        <w:t>33(5)</w:t>
      </w:r>
    </w:p>
    <w:p w14:paraId="556E5A40" w14:textId="77777777" w:rsidR="003F02F0" w:rsidRDefault="003F02F0" w:rsidP="00BE2752">
      <w:pPr>
        <w:pStyle w:val="DISCdescriptionblue"/>
      </w:pPr>
      <w:r>
        <w:t>When a deferred member applies for early payment of pension under the 2002 Regulations, it is usually reduced in accordance with guidance.</w:t>
      </w:r>
    </w:p>
    <w:p w14:paraId="3AE38355" w14:textId="22FE9544" w:rsidR="00743858" w:rsidRPr="009D519A" w:rsidRDefault="003F02F0" w:rsidP="00F46AF7">
      <w:pPr>
        <w:pStyle w:val="DISCdescriptionblue"/>
        <w:spacing w:after="0"/>
      </w:pPr>
      <w:r>
        <w:t>The employer can choose</w:t>
      </w:r>
      <w:r w:rsidR="00743858" w:rsidRPr="009D519A">
        <w:t xml:space="preserve"> on compassionate grounds to waive any actuarial reduction that would normally be applied to deferred benefits paid before age 65.</w:t>
      </w:r>
    </w:p>
    <w:p w14:paraId="28F685ED" w14:textId="77777777" w:rsidR="00F51179" w:rsidRDefault="00F51179" w:rsidP="009C2E9F">
      <w:pPr>
        <w:widowControl w:val="0"/>
        <w:spacing w:before="240" w:line="276" w:lineRule="auto"/>
        <w:rPr>
          <w:rFonts w:cs="Arial"/>
          <w:sz w:val="24"/>
          <w:szCs w:val="24"/>
        </w:rPr>
      </w:pPr>
      <w:r w:rsidRPr="00E71BBA">
        <w:rPr>
          <w:rFonts w:cs="Arial"/>
          <w:sz w:val="24"/>
          <w:szCs w:val="24"/>
        </w:rPr>
        <w:t>[Name of Employer]</w:t>
      </w:r>
      <w:r>
        <w:rPr>
          <w:rFonts w:cs="Arial"/>
          <w:sz w:val="24"/>
          <w:szCs w:val="24"/>
        </w:rPr>
        <w:t>’s policy is:</w:t>
      </w:r>
    </w:p>
    <w:p w14:paraId="0ADD8691" w14:textId="679F6A6D" w:rsidR="00F51179" w:rsidRPr="00143045"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O</w:t>
      </w:r>
      <w:r>
        <w:rPr>
          <w:rFonts w:cs="Arial"/>
          <w:sz w:val="24"/>
          <w:szCs w:val="24"/>
        </w:rPr>
        <w:t xml:space="preserve"> as referred to at Guidance Note 15]</w:t>
      </w:r>
    </w:p>
    <w:p w14:paraId="14AD082B" w14:textId="50FCD2A8" w:rsidR="0080302D" w:rsidRPr="00B83DD1" w:rsidRDefault="0080302D" w:rsidP="00F46AF7">
      <w:pPr>
        <w:pStyle w:val="DISCHead1"/>
        <w:spacing w:before="480" w:after="0"/>
        <w:ind w:left="567" w:hanging="567"/>
      </w:pPr>
      <w:bookmarkStart w:id="25" w:name="_Toc97303876"/>
      <w:r w:rsidRPr="00B83DD1">
        <w:t xml:space="preserve">Application of </w:t>
      </w:r>
      <w:proofErr w:type="gramStart"/>
      <w:r w:rsidRPr="00B83DD1">
        <w:t>85 year</w:t>
      </w:r>
      <w:proofErr w:type="gramEnd"/>
      <w:r w:rsidRPr="00B83DD1">
        <w:t xml:space="preserve"> rule for deferred members</w:t>
      </w:r>
      <w:bookmarkEnd w:id="25"/>
      <w:r w:rsidRPr="00B83DD1">
        <w:t xml:space="preserve"> </w:t>
      </w:r>
    </w:p>
    <w:p w14:paraId="5B152578" w14:textId="67CAABF4" w:rsidR="0080302D" w:rsidRPr="009D519A" w:rsidRDefault="0080302D" w:rsidP="00216F9A">
      <w:pPr>
        <w:pStyle w:val="DISCRegulationreference"/>
      </w:pPr>
      <w:r w:rsidRPr="009D519A">
        <w:t>Transitional Regulations, Schedule 3</w:t>
      </w:r>
    </w:p>
    <w:p w14:paraId="4D72F164" w14:textId="77777777" w:rsidR="000613F0" w:rsidRDefault="000613F0" w:rsidP="009C2E9F">
      <w:pPr>
        <w:pStyle w:val="DISCdescriptionblue"/>
        <w:pBdr>
          <w:bottom w:val="none" w:sz="0" w:space="0" w:color="auto"/>
        </w:pBdr>
      </w:pPr>
      <w:r>
        <w:t xml:space="preserve">Whether, as the </w:t>
      </w:r>
      <w:proofErr w:type="gramStart"/>
      <w:r>
        <w:t>85 year</w:t>
      </w:r>
      <w:proofErr w:type="gramEnd"/>
      <w:r>
        <w:t xml:space="preserve"> rule does not (other than on flexible retirement) automatically apply to members who would otherwise be subject to it and who choose to voluntarily draw their deferred benefits on or after age 55 and before age 60, to switch the 85 year rule back on in full for such members. </w:t>
      </w:r>
    </w:p>
    <w:p w14:paraId="0F684293" w14:textId="77777777" w:rsidR="000613F0" w:rsidRDefault="000613F0" w:rsidP="009C2E9F">
      <w:pPr>
        <w:pStyle w:val="DISCdescriptionblue"/>
        <w:pBdr>
          <w:bottom w:val="none" w:sz="0" w:space="0" w:color="auto"/>
        </w:pBdr>
        <w:spacing w:after="0"/>
      </w:pPr>
      <w:r>
        <w:t>Notes:</w:t>
      </w:r>
    </w:p>
    <w:p w14:paraId="2DCEAFA2" w14:textId="77777777" w:rsidR="000613F0" w:rsidRPr="000613F0" w:rsidRDefault="000613F0" w:rsidP="009C2E9F">
      <w:pPr>
        <w:pStyle w:val="DISCdescriptionblue"/>
        <w:numPr>
          <w:ilvl w:val="0"/>
          <w:numId w:val="11"/>
        </w:numPr>
      </w:pPr>
      <w:r w:rsidRPr="000613F0">
        <w:t xml:space="preserve">If the employer does agree to switch back on the </w:t>
      </w:r>
      <w:proofErr w:type="gramStart"/>
      <w:r w:rsidRPr="000613F0">
        <w:t>85 year</w:t>
      </w:r>
      <w:proofErr w:type="gramEnd"/>
      <w:r w:rsidRPr="000613F0">
        <w:t xml:space="preserve"> rule in full, the employer will have to meet the cost of any strain on the fund resulting from the payment of benefits before age 60 i.e. where the member has already met the 85 year rule, or would meet it before age 60. </w:t>
      </w:r>
    </w:p>
    <w:p w14:paraId="1A48BA31" w14:textId="652F4C06" w:rsidR="000613F0" w:rsidRPr="000613F0" w:rsidRDefault="000613F0" w:rsidP="009C2E9F">
      <w:pPr>
        <w:pStyle w:val="DISCdescriptionblue"/>
        <w:numPr>
          <w:ilvl w:val="0"/>
          <w:numId w:val="11"/>
        </w:numPr>
      </w:pPr>
      <w:r w:rsidRPr="000613F0">
        <w:t xml:space="preserve">The </w:t>
      </w:r>
      <w:proofErr w:type="gramStart"/>
      <w:r w:rsidRPr="000613F0">
        <w:t>85 year</w:t>
      </w:r>
      <w:proofErr w:type="gramEnd"/>
      <w:r w:rsidRPr="000613F0">
        <w:t xml:space="preserve"> rule is satisfied if the person was a member of the LGPS </w:t>
      </w:r>
      <w:r w:rsidR="00FF54B5">
        <w:t xml:space="preserve">(NI) </w:t>
      </w:r>
      <w:r w:rsidRPr="000613F0">
        <w:t xml:space="preserve">on 30 September 2006 and the member’s age at the date they draw their benefits and their scheme membership (each in whole years) add up to 85 or more. If they are part-time, their membership counts towards the </w:t>
      </w:r>
      <w:proofErr w:type="gramStart"/>
      <w:r w:rsidRPr="000613F0">
        <w:t>85 year</w:t>
      </w:r>
      <w:proofErr w:type="gramEnd"/>
      <w:r w:rsidRPr="000613F0">
        <w:t xml:space="preserve"> rule as its full calendar length</w:t>
      </w:r>
    </w:p>
    <w:p w14:paraId="69C2CCC9" w14:textId="77777777" w:rsidR="00F51179" w:rsidRDefault="00F51179" w:rsidP="00F51179">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25E58233" w14:textId="40B1D188" w:rsidR="00F51179" w:rsidRDefault="00F51179" w:rsidP="009C2E9F">
      <w:pPr>
        <w:widowControl w:val="0"/>
        <w:spacing w:after="0" w:line="276" w:lineRule="auto"/>
        <w:rPr>
          <w:rFonts w:cs="Arial"/>
          <w:b/>
          <w:bCs/>
          <w:sz w:val="32"/>
          <w:szCs w:val="32"/>
        </w:rPr>
      </w:pPr>
      <w:r>
        <w:rPr>
          <w:rFonts w:cs="Arial"/>
          <w:sz w:val="24"/>
          <w:szCs w:val="24"/>
        </w:rPr>
        <w:t xml:space="preserve">[Insert your chosen wording – this is </w:t>
      </w:r>
      <w:r>
        <w:rPr>
          <w:rFonts w:cs="Arial"/>
          <w:b/>
          <w:bCs/>
          <w:sz w:val="24"/>
          <w:szCs w:val="24"/>
        </w:rPr>
        <w:t>P</w:t>
      </w:r>
      <w:r>
        <w:rPr>
          <w:rFonts w:cs="Arial"/>
          <w:sz w:val="24"/>
          <w:szCs w:val="24"/>
        </w:rPr>
        <w:t xml:space="preserve"> as referred to at Guidance Note 16]</w:t>
      </w:r>
      <w:r>
        <w:br w:type="page"/>
      </w:r>
    </w:p>
    <w:p w14:paraId="5420C51B" w14:textId="446305E2" w:rsidR="00FC7D6C" w:rsidRDefault="00FC7D6C" w:rsidP="004165AE">
      <w:pPr>
        <w:pStyle w:val="DISCSectionTitle"/>
      </w:pPr>
      <w:bookmarkStart w:id="26" w:name="_Toc97303877"/>
      <w:r w:rsidRPr="00F108E7">
        <w:lastRenderedPageBreak/>
        <w:t>Discretions to be exercised under the Local Government (Early Termination of Employment) (Discretionary Compensation) Regulations (</w:t>
      </w:r>
      <w:r w:rsidR="00D94316">
        <w:t>NI</w:t>
      </w:r>
      <w:r w:rsidRPr="00F108E7">
        <w:t>) 2007</w:t>
      </w:r>
      <w:bookmarkEnd w:id="26"/>
    </w:p>
    <w:p w14:paraId="65DF5232" w14:textId="1E1FC154" w:rsidR="008B159E" w:rsidRPr="00F108E7" w:rsidRDefault="007D4794" w:rsidP="00F46AF7">
      <w:pPr>
        <w:pStyle w:val="DISCHead1"/>
        <w:spacing w:before="480" w:after="0"/>
        <w:ind w:left="567" w:hanging="567"/>
      </w:pPr>
      <w:bookmarkStart w:id="27" w:name="_Toc97303878"/>
      <w:r w:rsidRPr="00F108E7">
        <w:t>Redundancy payment</w:t>
      </w:r>
      <w:bookmarkEnd w:id="27"/>
    </w:p>
    <w:p w14:paraId="746E2B42" w14:textId="005C0A28" w:rsidR="00FC7D6C" w:rsidRPr="009D519A" w:rsidRDefault="00FC7D6C" w:rsidP="00216F9A">
      <w:pPr>
        <w:pStyle w:val="DISCRegulationreference"/>
      </w:pPr>
      <w:r w:rsidRPr="009D519A">
        <w:t>L</w:t>
      </w:r>
      <w:r w:rsidR="007D4794" w:rsidRPr="009D519A">
        <w:t>ocal Government (Early Termination of Employment) (Discretionary Compensation)</w:t>
      </w:r>
      <w:r w:rsidR="00F108E7" w:rsidRPr="009D519A">
        <w:t xml:space="preserve"> </w:t>
      </w:r>
      <w:r w:rsidR="007D4794" w:rsidRPr="009D519A">
        <w:t xml:space="preserve">Regulations </w:t>
      </w:r>
      <w:r w:rsidR="00BD7FB1">
        <w:t xml:space="preserve">(NI) </w:t>
      </w:r>
      <w:r w:rsidR="007D4794" w:rsidRPr="009D519A">
        <w:t>2007, Reg 4</w:t>
      </w:r>
    </w:p>
    <w:p w14:paraId="2C2F81F2" w14:textId="3A75A1E0" w:rsidR="0047481E" w:rsidRPr="009D519A" w:rsidRDefault="003F02F0" w:rsidP="00F46AF7">
      <w:pPr>
        <w:pStyle w:val="DISCdescriptionblue"/>
        <w:spacing w:after="0"/>
      </w:pPr>
      <w:r>
        <w:t>The employer can choose</w:t>
      </w:r>
      <w:r w:rsidR="0047481E" w:rsidRPr="009D519A">
        <w:t xml:space="preserve"> </w:t>
      </w:r>
      <w:r w:rsidR="00A936DF">
        <w:t xml:space="preserve">to </w:t>
      </w:r>
      <w:r w:rsidR="0047481E" w:rsidRPr="009D519A">
        <w:t>base a redundancy payment on an employee’s actual weeks’ pay where this exceeds the statutory week’s pay limit of, currently, £</w:t>
      </w:r>
      <w:r w:rsidR="008F0934">
        <w:t>669</w:t>
      </w:r>
      <w:r w:rsidR="008F0934" w:rsidRPr="009D519A">
        <w:t xml:space="preserve"> </w:t>
      </w:r>
      <w:r w:rsidR="0047481E" w:rsidRPr="009D519A">
        <w:t xml:space="preserve">per week (as </w:t>
      </w:r>
      <w:proofErr w:type="gramStart"/>
      <w:r w:rsidR="0047481E" w:rsidRPr="009D519A">
        <w:t>at</w:t>
      </w:r>
      <w:proofErr w:type="gramEnd"/>
      <w:r w:rsidR="0047481E" w:rsidRPr="009D519A">
        <w:t xml:space="preserve"> April </w:t>
      </w:r>
      <w:r w:rsidR="008F0934" w:rsidRPr="009D519A">
        <w:t>202</w:t>
      </w:r>
      <w:r w:rsidR="008F0934">
        <w:t>3</w:t>
      </w:r>
      <w:r w:rsidR="0047481E" w:rsidRPr="009D519A">
        <w:t>).</w:t>
      </w:r>
    </w:p>
    <w:p w14:paraId="70C0A2DC" w14:textId="77777777" w:rsidR="00F51179" w:rsidRDefault="00F51179" w:rsidP="009C2E9F">
      <w:pPr>
        <w:widowControl w:val="0"/>
        <w:spacing w:before="240" w:line="276" w:lineRule="auto"/>
        <w:rPr>
          <w:rFonts w:cs="Arial"/>
          <w:sz w:val="24"/>
          <w:szCs w:val="24"/>
        </w:rPr>
      </w:pPr>
      <w:r w:rsidRPr="00E71BBA">
        <w:rPr>
          <w:rFonts w:cs="Arial"/>
          <w:sz w:val="24"/>
          <w:szCs w:val="24"/>
        </w:rPr>
        <w:t>[Name of Employer]</w:t>
      </w:r>
      <w:r>
        <w:rPr>
          <w:rFonts w:cs="Arial"/>
          <w:sz w:val="24"/>
          <w:szCs w:val="24"/>
        </w:rPr>
        <w:t>’s policy is:</w:t>
      </w:r>
    </w:p>
    <w:p w14:paraId="6873FE22" w14:textId="78BE2CDE" w:rsidR="00F51179" w:rsidRPr="00143045"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Q</w:t>
      </w:r>
      <w:r>
        <w:rPr>
          <w:rFonts w:cs="Arial"/>
          <w:sz w:val="24"/>
          <w:szCs w:val="24"/>
        </w:rPr>
        <w:t xml:space="preserve"> as referred to at Guidance Note 17]</w:t>
      </w:r>
    </w:p>
    <w:p w14:paraId="33C64CE6" w14:textId="0581BA12" w:rsidR="008B159E" w:rsidRPr="00F108E7" w:rsidRDefault="002C14B6" w:rsidP="00F46AF7">
      <w:pPr>
        <w:pStyle w:val="DISCHead1"/>
        <w:spacing w:before="480" w:after="0"/>
        <w:ind w:left="567" w:hanging="567"/>
      </w:pPr>
      <w:bookmarkStart w:id="28" w:name="_Toc97303879"/>
      <w:r w:rsidRPr="00F108E7">
        <w:t>Enhanced compensation</w:t>
      </w:r>
      <w:bookmarkEnd w:id="28"/>
      <w:r w:rsidRPr="00F108E7">
        <w:t xml:space="preserve"> </w:t>
      </w:r>
    </w:p>
    <w:p w14:paraId="23C4FC01" w14:textId="65FE635E" w:rsidR="00F108E7" w:rsidRPr="009D519A" w:rsidRDefault="00F108E7" w:rsidP="00216F9A">
      <w:pPr>
        <w:pStyle w:val="DISCRegulationreference"/>
      </w:pPr>
      <w:r w:rsidRPr="009D519A">
        <w:t xml:space="preserve">Local Government (Early Termination of Employment) (Discretionary Compensation) Regulations </w:t>
      </w:r>
      <w:r w:rsidR="00BD7FB1">
        <w:t xml:space="preserve">(NI) </w:t>
      </w:r>
      <w:r w:rsidRPr="009D519A">
        <w:t>2007, Reg 5</w:t>
      </w:r>
    </w:p>
    <w:p w14:paraId="2E539E46" w14:textId="365AC49D" w:rsidR="002C14B6" w:rsidRPr="00F46AF7" w:rsidRDefault="00A936DF" w:rsidP="00F46AF7">
      <w:pPr>
        <w:pStyle w:val="DISCdescriptionblue"/>
        <w:spacing w:after="0"/>
      </w:pPr>
      <w:r>
        <w:t>The employer may</w:t>
      </w:r>
      <w:r w:rsidR="002C14B6" w:rsidRPr="009D519A">
        <w:t xml:space="preserve"> make a termination payment (inclusive of any redundancy payment) </w:t>
      </w:r>
      <w:r w:rsidR="002C14B6" w:rsidRPr="00F46AF7">
        <w:t xml:space="preserve">of up to a maximum of 104 weeks’ pay to employees whose employment is terminated on the grounds of redundancy or </w:t>
      </w:r>
      <w:r w:rsidRPr="00F46AF7">
        <w:t>business efficiency</w:t>
      </w:r>
      <w:r w:rsidR="002C14B6" w:rsidRPr="00F46AF7">
        <w:t>.</w:t>
      </w:r>
    </w:p>
    <w:p w14:paraId="7FA4D476" w14:textId="77777777" w:rsidR="00F51179" w:rsidRDefault="00F51179" w:rsidP="009C2E9F">
      <w:pPr>
        <w:widowControl w:val="0"/>
        <w:spacing w:before="240" w:line="276" w:lineRule="auto"/>
        <w:rPr>
          <w:rFonts w:cs="Arial"/>
          <w:sz w:val="24"/>
          <w:szCs w:val="24"/>
        </w:rPr>
      </w:pPr>
      <w:r w:rsidRPr="00E71BBA">
        <w:rPr>
          <w:rFonts w:cs="Arial"/>
          <w:sz w:val="24"/>
          <w:szCs w:val="24"/>
        </w:rPr>
        <w:t>[Name of Employer]</w:t>
      </w:r>
      <w:r>
        <w:rPr>
          <w:rFonts w:cs="Arial"/>
          <w:sz w:val="24"/>
          <w:szCs w:val="24"/>
        </w:rPr>
        <w:t>’s policy is:</w:t>
      </w:r>
    </w:p>
    <w:p w14:paraId="74F9C65A" w14:textId="00C01DD6" w:rsidR="00F51179" w:rsidRDefault="00F51179" w:rsidP="009C2E9F">
      <w:pPr>
        <w:widowControl w:val="0"/>
        <w:spacing w:line="276" w:lineRule="auto"/>
        <w:rPr>
          <w:rFonts w:cs="Arial"/>
          <w:b/>
          <w:bCs/>
          <w:sz w:val="32"/>
          <w:szCs w:val="32"/>
        </w:rPr>
      </w:pPr>
      <w:r>
        <w:rPr>
          <w:rFonts w:cs="Arial"/>
          <w:sz w:val="24"/>
          <w:szCs w:val="24"/>
        </w:rPr>
        <w:t xml:space="preserve">[Insert your chosen wording – this is </w:t>
      </w:r>
      <w:r>
        <w:rPr>
          <w:rFonts w:cs="Arial"/>
          <w:b/>
          <w:bCs/>
          <w:sz w:val="24"/>
          <w:szCs w:val="24"/>
        </w:rPr>
        <w:t>R</w:t>
      </w:r>
      <w:r>
        <w:rPr>
          <w:rFonts w:cs="Arial"/>
          <w:sz w:val="24"/>
          <w:szCs w:val="24"/>
        </w:rPr>
        <w:t xml:space="preserve"> as referred to at Guidance Note 18]</w:t>
      </w:r>
      <w:r>
        <w:br w:type="page"/>
      </w:r>
    </w:p>
    <w:p w14:paraId="6A957211" w14:textId="4C410215" w:rsidR="009D381A" w:rsidRPr="00D94316" w:rsidRDefault="009D381A" w:rsidP="004165AE">
      <w:pPr>
        <w:pStyle w:val="DISCSectionTitle"/>
      </w:pPr>
      <w:bookmarkStart w:id="29" w:name="_Toc97303880"/>
      <w:r w:rsidRPr="00D94316">
        <w:lastRenderedPageBreak/>
        <w:t>Discretions to be exercised under the Local Government (Early Termination of Employment) (Discretionary Compensation) Regulations (</w:t>
      </w:r>
      <w:r w:rsidR="00D94316">
        <w:t>NI</w:t>
      </w:r>
      <w:r w:rsidRPr="00D94316">
        <w:t>) 2003</w:t>
      </w:r>
      <w:bookmarkEnd w:id="29"/>
    </w:p>
    <w:p w14:paraId="0917F612" w14:textId="14E29EBF" w:rsidR="009D381A" w:rsidRPr="002E7F06" w:rsidRDefault="009D381A" w:rsidP="00F108E7">
      <w:pPr>
        <w:spacing w:line="276" w:lineRule="auto"/>
        <w:ind w:left="709" w:hanging="709"/>
        <w:rPr>
          <w:rFonts w:cs="Arial"/>
          <w:bCs/>
          <w:color w:val="CC0066"/>
          <w:sz w:val="24"/>
          <w:szCs w:val="24"/>
        </w:rPr>
      </w:pPr>
      <w:r w:rsidRPr="002E7F06">
        <w:rPr>
          <w:rFonts w:cs="Arial"/>
          <w:bCs/>
          <w:color w:val="CC0066"/>
          <w:sz w:val="24"/>
          <w:szCs w:val="24"/>
        </w:rPr>
        <w:t>Note</w:t>
      </w:r>
      <w:r w:rsidR="00F108E7" w:rsidRPr="002E7F06">
        <w:rPr>
          <w:rFonts w:cs="Arial"/>
          <w:bCs/>
          <w:color w:val="CC0066"/>
          <w:sz w:val="24"/>
          <w:szCs w:val="24"/>
        </w:rPr>
        <w:t>:</w:t>
      </w:r>
      <w:r w:rsidR="00F108E7" w:rsidRPr="002E7F06">
        <w:rPr>
          <w:rFonts w:cs="Arial"/>
          <w:bCs/>
          <w:color w:val="CC0066"/>
          <w:sz w:val="24"/>
          <w:szCs w:val="24"/>
        </w:rPr>
        <w:tab/>
        <w:t>E</w:t>
      </w:r>
      <w:r w:rsidRPr="002E7F06">
        <w:rPr>
          <w:rFonts w:cs="Arial"/>
          <w:bCs/>
          <w:color w:val="CC0066"/>
          <w:sz w:val="24"/>
          <w:szCs w:val="24"/>
        </w:rPr>
        <w:t>mployers MUST have a policy on the 3 items below, but ONLY IF the employer has awarded compensatory added years under these, or earlier, Regulations</w:t>
      </w:r>
    </w:p>
    <w:p w14:paraId="54F0B32B" w14:textId="494DE7BF" w:rsidR="00F108E7" w:rsidRPr="002E7F06" w:rsidRDefault="00F108E7" w:rsidP="00F108E7">
      <w:pPr>
        <w:spacing w:line="276" w:lineRule="auto"/>
        <w:ind w:left="709" w:hanging="709"/>
        <w:rPr>
          <w:rFonts w:cs="Arial"/>
          <w:bCs/>
          <w:color w:val="CC0066"/>
          <w:sz w:val="24"/>
          <w:szCs w:val="24"/>
        </w:rPr>
      </w:pPr>
      <w:r w:rsidRPr="002E7F06">
        <w:rPr>
          <w:rFonts w:cs="Arial"/>
          <w:bCs/>
          <w:color w:val="CC0066"/>
          <w:sz w:val="24"/>
          <w:szCs w:val="24"/>
        </w:rPr>
        <w:tab/>
        <w:t xml:space="preserve">If you have never awarded compensatory added years, you do not need to include these </w:t>
      </w:r>
      <w:proofErr w:type="gramStart"/>
      <w:r w:rsidRPr="002E7F06">
        <w:rPr>
          <w:rFonts w:cs="Arial"/>
          <w:bCs/>
          <w:color w:val="CC0066"/>
          <w:sz w:val="24"/>
          <w:szCs w:val="24"/>
        </w:rPr>
        <w:t>discretions</w:t>
      </w:r>
      <w:proofErr w:type="gramEnd"/>
    </w:p>
    <w:p w14:paraId="0E042756" w14:textId="57A9542C" w:rsidR="0018414D" w:rsidRPr="00F108E7" w:rsidRDefault="0018414D" w:rsidP="00F46AF7">
      <w:pPr>
        <w:pStyle w:val="DISCHead1"/>
        <w:spacing w:before="480" w:after="0"/>
        <w:ind w:left="567" w:hanging="567"/>
      </w:pPr>
      <w:bookmarkStart w:id="30" w:name="_Toc97303881"/>
      <w:r w:rsidRPr="00F108E7">
        <w:t>Abatement of annual compensatory added years pension</w:t>
      </w:r>
      <w:bookmarkEnd w:id="30"/>
      <w:r w:rsidRPr="00F108E7">
        <w:t xml:space="preserve"> </w:t>
      </w:r>
    </w:p>
    <w:p w14:paraId="0D53D0B7" w14:textId="6B36E7E3" w:rsidR="00AF5C59" w:rsidRDefault="0018414D" w:rsidP="001A08BC">
      <w:pPr>
        <w:pStyle w:val="DISCRegulationreference"/>
      </w:pPr>
      <w:r w:rsidRPr="009D519A">
        <w:t>Local Government (Early Termination of Employment) (Discretionary Compensation) Regulations (</w:t>
      </w:r>
      <w:r w:rsidR="00BD7FB1">
        <w:t>NI</w:t>
      </w:r>
      <w:r w:rsidRPr="009D519A">
        <w:t>) 2003, Regs 16 and 18</w:t>
      </w:r>
    </w:p>
    <w:p w14:paraId="2EC64148" w14:textId="448D83D1" w:rsidR="0018414D" w:rsidRPr="009D519A" w:rsidRDefault="000A156B" w:rsidP="00BE2752">
      <w:pPr>
        <w:pStyle w:val="DISCdescriptionblue"/>
      </w:pPr>
      <w:r>
        <w:t xml:space="preserve">The employer can decide whether it will apply abatement to </w:t>
      </w:r>
      <w:r w:rsidR="0018414D" w:rsidRPr="009D519A">
        <w:t xml:space="preserve">annual compensatory added years pension </w:t>
      </w:r>
      <w:r w:rsidR="00AF53D4">
        <w:t>previously</w:t>
      </w:r>
      <w:r>
        <w:t xml:space="preserve"> awarded to an employee, where that </w:t>
      </w:r>
      <w:r w:rsidR="00AF53D4">
        <w:t>person</w:t>
      </w:r>
      <w:r>
        <w:t xml:space="preserve"> is re-employed </w:t>
      </w:r>
      <w:r w:rsidR="006B3758">
        <w:t xml:space="preserve">in local government employment, regardless of </w:t>
      </w:r>
      <w:proofErr w:type="gramStart"/>
      <w:r w:rsidR="006B3758">
        <w:t>whether or not</w:t>
      </w:r>
      <w:proofErr w:type="gramEnd"/>
      <w:r w:rsidR="006B3758">
        <w:t xml:space="preserve"> the employee chooses to re</w:t>
      </w:r>
      <w:r w:rsidR="00C559DC">
        <w:t>-</w:t>
      </w:r>
      <w:r w:rsidR="006B3758">
        <w:t>join the Local Government Pension Scheme NI.</w:t>
      </w:r>
    </w:p>
    <w:p w14:paraId="2D3B6C06" w14:textId="77777777" w:rsidR="00F51179" w:rsidRDefault="00F51179" w:rsidP="00F51179">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6D273D8F" w14:textId="39754E24" w:rsidR="00F51179" w:rsidRPr="00143045"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S</w:t>
      </w:r>
      <w:r>
        <w:rPr>
          <w:rFonts w:cs="Arial"/>
          <w:sz w:val="24"/>
          <w:szCs w:val="24"/>
        </w:rPr>
        <w:t xml:space="preserve"> as referred to at Guidance Note 19]</w:t>
      </w:r>
    </w:p>
    <w:p w14:paraId="2D2B29E2" w14:textId="206EC002" w:rsidR="00946C5B" w:rsidRPr="00F108E7" w:rsidRDefault="00946C5B" w:rsidP="00F46AF7">
      <w:pPr>
        <w:pStyle w:val="DISCHead1"/>
        <w:spacing w:before="480" w:after="0"/>
        <w:ind w:left="567" w:hanging="567"/>
      </w:pPr>
      <w:bookmarkStart w:id="31" w:name="_Toc97303882"/>
      <w:r w:rsidRPr="00F108E7">
        <w:t>Survivor compensatory added years apportionment</w:t>
      </w:r>
      <w:bookmarkEnd w:id="31"/>
      <w:r w:rsidRPr="00F108E7">
        <w:t xml:space="preserve"> </w:t>
      </w:r>
    </w:p>
    <w:p w14:paraId="794C5AFE" w14:textId="346AD66B" w:rsidR="00B126F8" w:rsidRPr="009D519A" w:rsidRDefault="00946C5B" w:rsidP="00216F9A">
      <w:pPr>
        <w:pStyle w:val="DISCRegulationreference"/>
      </w:pPr>
      <w:r w:rsidRPr="009D519A">
        <w:t>Local Government (Early Termination of Employment) (Discretionary Compensation) Regulations (</w:t>
      </w:r>
      <w:r w:rsidR="00BD7FB1">
        <w:t>NI</w:t>
      </w:r>
      <w:r w:rsidRPr="009D519A">
        <w:t>) 2003, Reg 20(4)</w:t>
      </w:r>
    </w:p>
    <w:p w14:paraId="6A6667B9" w14:textId="5167B97F" w:rsidR="00B126F8" w:rsidRPr="00BE2752" w:rsidRDefault="00A310CC" w:rsidP="00BE2752">
      <w:pPr>
        <w:pStyle w:val="DISCdescriptionblue"/>
      </w:pPr>
      <w:r>
        <w:t>Where a member is survived by more than one spouse or civil partner and there is a</w:t>
      </w:r>
      <w:r w:rsidR="00B126F8" w:rsidRPr="00BE2752">
        <w:t xml:space="preserve"> surviving </w:t>
      </w:r>
      <w:proofErr w:type="spellStart"/>
      <w:r w:rsidR="00B126F8" w:rsidRPr="00BE2752">
        <w:t>spouse's</w:t>
      </w:r>
      <w:proofErr w:type="spellEnd"/>
      <w:r w:rsidR="00B126F8" w:rsidRPr="00BE2752">
        <w:t xml:space="preserve"> or civil partner’s annual compensatory added years pension</w:t>
      </w:r>
      <w:r>
        <w:t>, the employer must choose how it will be apportioned.</w:t>
      </w:r>
    </w:p>
    <w:p w14:paraId="64438ABA" w14:textId="77777777" w:rsidR="00F51179" w:rsidRDefault="00F51179" w:rsidP="00F51179">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10C2B742" w14:textId="269C0C25" w:rsidR="00F51179" w:rsidRPr="00143045"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T</w:t>
      </w:r>
      <w:r>
        <w:rPr>
          <w:rFonts w:cs="Arial"/>
          <w:sz w:val="24"/>
          <w:szCs w:val="24"/>
        </w:rPr>
        <w:t xml:space="preserve"> as referred to at Guidance Note 20]</w:t>
      </w:r>
    </w:p>
    <w:p w14:paraId="48AD8565" w14:textId="7865CA3B" w:rsidR="0083190D" w:rsidRPr="00F108E7" w:rsidRDefault="0083190D" w:rsidP="00D94336">
      <w:pPr>
        <w:pStyle w:val="DISCHead1"/>
        <w:spacing w:before="480" w:after="0"/>
        <w:ind w:left="567" w:hanging="567"/>
      </w:pPr>
      <w:bookmarkStart w:id="32" w:name="_Toc97303883"/>
      <w:r w:rsidRPr="00F108E7">
        <w:t>Annual compensation suspension rules</w:t>
      </w:r>
      <w:bookmarkEnd w:id="32"/>
      <w:r w:rsidRPr="00F108E7">
        <w:t xml:space="preserve"> </w:t>
      </w:r>
    </w:p>
    <w:p w14:paraId="5EB818A4" w14:textId="01B09088" w:rsidR="0083190D" w:rsidRPr="009D519A" w:rsidRDefault="0083190D" w:rsidP="00216F9A">
      <w:pPr>
        <w:pStyle w:val="DISCRegulationreference"/>
      </w:pPr>
      <w:r w:rsidRPr="009D519A">
        <w:t>Local Government (Early Termination of Employment) (Discretionary Compensation) Regulations (Northern Ireland) 2003, Reg 20(5)</w:t>
      </w:r>
    </w:p>
    <w:p w14:paraId="6BDBDD94" w14:textId="1B069ED9" w:rsidR="009F0B04" w:rsidRPr="009D519A" w:rsidRDefault="00A310CC" w:rsidP="009F0B04">
      <w:pPr>
        <w:pStyle w:val="DISCdescriptionblue"/>
      </w:pPr>
      <w:r>
        <w:t>The employer can choose whether to suspend a</w:t>
      </w:r>
      <w:r w:rsidR="0083190D" w:rsidRPr="009D519A">
        <w:t xml:space="preserve"> </w:t>
      </w:r>
      <w:r>
        <w:t xml:space="preserve">surviving </w:t>
      </w:r>
      <w:proofErr w:type="spellStart"/>
      <w:r w:rsidR="0083190D" w:rsidRPr="009D519A">
        <w:t>spouse’s</w:t>
      </w:r>
      <w:proofErr w:type="spellEnd"/>
      <w:r w:rsidR="0083190D" w:rsidRPr="009D519A">
        <w:t xml:space="preserve"> or civil partner’s annual compensatory </w:t>
      </w:r>
      <w:r w:rsidR="0083190D" w:rsidRPr="00D94316">
        <w:t>added</w:t>
      </w:r>
      <w:r w:rsidR="0083190D" w:rsidRPr="009D519A">
        <w:t xml:space="preserve"> years pension</w:t>
      </w:r>
      <w:r>
        <w:t xml:space="preserve">, where the survivor remarries, forms a civil </w:t>
      </w:r>
      <w:proofErr w:type="gramStart"/>
      <w:r>
        <w:t>partnership</w:t>
      </w:r>
      <w:proofErr w:type="gramEnd"/>
      <w:r>
        <w:t xml:space="preserve"> or cohabits.  This applies to the </w:t>
      </w:r>
      <w:r w:rsidR="009F0B04">
        <w:t>surviving spouse or civil partner</w:t>
      </w:r>
      <w:r>
        <w:t xml:space="preserve"> of a member</w:t>
      </w:r>
      <w:r w:rsidRPr="009D519A">
        <w:t xml:space="preserve"> who ceased employment before 1 February 2003</w:t>
      </w:r>
      <w:r w:rsidR="009F0B04">
        <w:t>.</w:t>
      </w:r>
    </w:p>
    <w:p w14:paraId="201DF2C5" w14:textId="0C0ABFCA" w:rsidR="00F51179" w:rsidRDefault="00F51179" w:rsidP="00F51179">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37F72764" w14:textId="2E88A2C3" w:rsidR="00F51179" w:rsidRPr="00143045"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U</w:t>
      </w:r>
      <w:r>
        <w:rPr>
          <w:rFonts w:cs="Arial"/>
          <w:sz w:val="24"/>
          <w:szCs w:val="24"/>
        </w:rPr>
        <w:t xml:space="preserve"> as referred to at Guidance Note 21]</w:t>
      </w:r>
    </w:p>
    <w:p w14:paraId="53994684" w14:textId="445D8D74" w:rsidR="0083190D" w:rsidRPr="00F108E7" w:rsidRDefault="0083190D" w:rsidP="00D94336">
      <w:pPr>
        <w:pStyle w:val="DISCHead1"/>
        <w:spacing w:before="480" w:after="0"/>
        <w:ind w:left="567" w:hanging="567"/>
      </w:pPr>
      <w:bookmarkStart w:id="33" w:name="_Toc97303884"/>
      <w:r w:rsidRPr="00F108E7">
        <w:lastRenderedPageBreak/>
        <w:t xml:space="preserve">Annual compensation suspension rules </w:t>
      </w:r>
      <w:r w:rsidR="00F108E7">
        <w:t xml:space="preserve">- </w:t>
      </w:r>
      <w:r w:rsidRPr="00F108E7">
        <w:t>reinstatement</w:t>
      </w:r>
      <w:bookmarkEnd w:id="33"/>
      <w:r w:rsidRPr="00F108E7">
        <w:t xml:space="preserve"> </w:t>
      </w:r>
    </w:p>
    <w:p w14:paraId="45D76994" w14:textId="6DA553B9" w:rsidR="0083190D" w:rsidRPr="009D519A" w:rsidRDefault="0083190D" w:rsidP="00216F9A">
      <w:pPr>
        <w:pStyle w:val="DISCRegulationreference"/>
      </w:pPr>
      <w:r w:rsidRPr="009D519A">
        <w:t>Local Government (Early Termination of Employment) (Discretionary Compensation) Regulations (</w:t>
      </w:r>
      <w:r w:rsidR="00BD7FB1">
        <w:t>NI</w:t>
      </w:r>
      <w:r w:rsidRPr="009D519A">
        <w:t>) 2003, Reg 20(</w:t>
      </w:r>
      <w:r w:rsidR="00CD00F3">
        <w:t>9</w:t>
      </w:r>
      <w:r w:rsidRPr="009D519A">
        <w:t>)</w:t>
      </w:r>
    </w:p>
    <w:p w14:paraId="69D4ECE9" w14:textId="2F7E9316" w:rsidR="0083190D" w:rsidRPr="009D519A" w:rsidRDefault="0083190D" w:rsidP="00D94316">
      <w:pPr>
        <w:pStyle w:val="DISCdescriptionblue"/>
      </w:pPr>
      <w:r w:rsidRPr="009D519A">
        <w:t xml:space="preserve">Whether, where a spouse’s or civil partner’s annual compensatory added years pension is suspended </w:t>
      </w:r>
      <w:proofErr w:type="gramStart"/>
      <w:r w:rsidRPr="009D519A">
        <w:t>as a result of</w:t>
      </w:r>
      <w:proofErr w:type="gramEnd"/>
      <w:r w:rsidRPr="009D519A">
        <w:t xml:space="preserve"> remarriage, entering into a new civil partnership or cohabitation, the spouse’s or civil partner’s annual compensatory added years pension should be reinstated after the end of the period of remarriage, new civil partnership or cohabitation.</w:t>
      </w:r>
    </w:p>
    <w:p w14:paraId="4AD8ED47" w14:textId="77777777" w:rsidR="00F51179" w:rsidRDefault="00F51179" w:rsidP="00F51179">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2EE8269E" w14:textId="1B26DDA6" w:rsidR="00F51179"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V</w:t>
      </w:r>
      <w:r>
        <w:rPr>
          <w:rFonts w:cs="Arial"/>
          <w:sz w:val="24"/>
          <w:szCs w:val="24"/>
        </w:rPr>
        <w:t xml:space="preserve"> as referred to at Guidance Note 22]</w:t>
      </w:r>
    </w:p>
    <w:p w14:paraId="4BCE6957" w14:textId="65453C88" w:rsidR="00F51179" w:rsidRDefault="002E49BC" w:rsidP="009C2E9F">
      <w:pPr>
        <w:widowControl w:val="0"/>
        <w:spacing w:line="276" w:lineRule="auto"/>
        <w:rPr>
          <w:rFonts w:ascii="Verdana" w:hAnsi="Verdana" w:cs="Verdana"/>
          <w:b/>
          <w:bCs/>
          <w:color w:val="000000"/>
          <w:sz w:val="20"/>
          <w:szCs w:val="20"/>
        </w:rPr>
      </w:pPr>
      <w:r>
        <w:rPr>
          <w:rFonts w:cs="Arial"/>
          <w:sz w:val="24"/>
          <w:szCs w:val="24"/>
        </w:rPr>
        <w:t>[Note – if your policy is not to suspend annual compensation under discretion 21, then you do not need a policy for reinstatement and discretion 22 can be omitted]</w:t>
      </w:r>
      <w:r w:rsidR="00F51179">
        <w:rPr>
          <w:rFonts w:ascii="Verdana" w:hAnsi="Verdana" w:cs="Verdana"/>
          <w:b/>
          <w:bCs/>
          <w:color w:val="000000"/>
          <w:sz w:val="20"/>
          <w:szCs w:val="20"/>
        </w:rPr>
        <w:br w:type="page"/>
      </w:r>
    </w:p>
    <w:p w14:paraId="4479835E" w14:textId="388A0387" w:rsidR="002E49BC" w:rsidRPr="00A41B4F" w:rsidRDefault="002E49BC" w:rsidP="004165AE">
      <w:pPr>
        <w:pStyle w:val="MainText"/>
        <w:rPr>
          <w:b/>
          <w:bCs/>
        </w:rPr>
      </w:pPr>
      <w:r w:rsidRPr="00A41B4F">
        <w:lastRenderedPageBreak/>
        <w:t xml:space="preserve">[Suggested </w:t>
      </w:r>
      <w:r>
        <w:t>t</w:t>
      </w:r>
      <w:r w:rsidRPr="00A41B4F">
        <w:t xml:space="preserve">ext below – </w:t>
      </w:r>
      <w:r>
        <w:t>please amend as appropriate to your organisation and ensure appropriate cross-references in your policy statement, where relevant</w:t>
      </w:r>
      <w:r w:rsidRPr="00A41B4F">
        <w:t>]</w:t>
      </w:r>
    </w:p>
    <w:p w14:paraId="29F91275" w14:textId="6D06EC33" w:rsidR="00F51179" w:rsidRPr="00F51179" w:rsidRDefault="00F51179" w:rsidP="004165AE">
      <w:pPr>
        <w:pStyle w:val="DISCSectionTitle"/>
      </w:pPr>
      <w:bookmarkStart w:id="34" w:name="_Toc97303885"/>
      <w:r w:rsidRPr="00F51179">
        <w:t>Consideration of requests on compassionate grounds</w:t>
      </w:r>
      <w:bookmarkEnd w:id="34"/>
      <w:r w:rsidRPr="00F51179">
        <w:t xml:space="preserve"> </w:t>
      </w:r>
    </w:p>
    <w:p w14:paraId="7CE9C63D" w14:textId="42F08BCE" w:rsidR="00F51179" w:rsidRPr="00F51179" w:rsidRDefault="00F51179" w:rsidP="00F51179">
      <w:pPr>
        <w:widowControl w:val="0"/>
        <w:spacing w:line="276" w:lineRule="auto"/>
        <w:rPr>
          <w:rFonts w:cs="Arial"/>
          <w:sz w:val="24"/>
          <w:szCs w:val="24"/>
        </w:rPr>
      </w:pPr>
      <w:r w:rsidRPr="00F51179">
        <w:rPr>
          <w:rFonts w:cs="Arial"/>
          <w:sz w:val="24"/>
          <w:szCs w:val="24"/>
        </w:rPr>
        <w:t xml:space="preserve">Each request on compassionate grounds will be considered on its own merits regardless of cost. </w:t>
      </w:r>
    </w:p>
    <w:p w14:paraId="5345D351" w14:textId="55DF073A" w:rsidR="00F51179" w:rsidRPr="00F51179" w:rsidRDefault="00F51179" w:rsidP="00F51179">
      <w:pPr>
        <w:widowControl w:val="0"/>
        <w:spacing w:line="276" w:lineRule="auto"/>
        <w:contextualSpacing/>
        <w:rPr>
          <w:rFonts w:cs="Arial"/>
          <w:sz w:val="24"/>
          <w:szCs w:val="24"/>
        </w:rPr>
      </w:pPr>
      <w:r w:rsidRPr="00F51179">
        <w:rPr>
          <w:rFonts w:cs="Arial"/>
          <w:sz w:val="24"/>
          <w:szCs w:val="24"/>
        </w:rPr>
        <w:t xml:space="preserve">The main criteria [Name of Employer] will consider as compassionate grounds </w:t>
      </w:r>
      <w:proofErr w:type="gramStart"/>
      <w:r w:rsidRPr="00F51179">
        <w:rPr>
          <w:rFonts w:cs="Arial"/>
          <w:sz w:val="24"/>
          <w:szCs w:val="24"/>
        </w:rPr>
        <w:t>are</w:t>
      </w:r>
      <w:proofErr w:type="gramEnd"/>
      <w:r w:rsidRPr="00F51179">
        <w:rPr>
          <w:rFonts w:cs="Arial"/>
          <w:sz w:val="24"/>
          <w:szCs w:val="24"/>
        </w:rPr>
        <w:t xml:space="preserve"> </w:t>
      </w:r>
    </w:p>
    <w:p w14:paraId="38C8A8D6" w14:textId="523596AD" w:rsidR="00F51179" w:rsidRPr="00F51179" w:rsidRDefault="00F51179" w:rsidP="0081713B">
      <w:pPr>
        <w:widowControl w:val="0"/>
        <w:spacing w:line="276" w:lineRule="auto"/>
        <w:ind w:left="567" w:hanging="567"/>
        <w:contextualSpacing/>
        <w:rPr>
          <w:rFonts w:cs="Arial"/>
          <w:sz w:val="24"/>
          <w:szCs w:val="24"/>
        </w:rPr>
      </w:pPr>
      <w:r w:rsidRPr="00F51179">
        <w:rPr>
          <w:rFonts w:cs="Arial"/>
          <w:sz w:val="24"/>
          <w:szCs w:val="24"/>
        </w:rPr>
        <w:t xml:space="preserve">• </w:t>
      </w:r>
      <w:r w:rsidR="0081713B">
        <w:rPr>
          <w:rFonts w:cs="Arial"/>
          <w:sz w:val="24"/>
          <w:szCs w:val="24"/>
        </w:rPr>
        <w:tab/>
      </w:r>
      <w:r w:rsidRPr="00F51179">
        <w:rPr>
          <w:rFonts w:cs="Arial"/>
          <w:sz w:val="24"/>
          <w:szCs w:val="24"/>
        </w:rPr>
        <w:t xml:space="preserve">to allow employees or former employees to care for a sick spouse, civil partner, co-habiting partner, parent, child, </w:t>
      </w:r>
      <w:proofErr w:type="gramStart"/>
      <w:r w:rsidRPr="00F51179">
        <w:rPr>
          <w:rFonts w:cs="Arial"/>
          <w:sz w:val="24"/>
          <w:szCs w:val="24"/>
        </w:rPr>
        <w:t>sibling</w:t>
      </w:r>
      <w:proofErr w:type="gramEnd"/>
      <w:r w:rsidRPr="00F51179">
        <w:rPr>
          <w:rFonts w:cs="Arial"/>
          <w:sz w:val="24"/>
          <w:szCs w:val="24"/>
        </w:rPr>
        <w:t xml:space="preserve"> or other dependant as that person’s sole or main carer; and/or </w:t>
      </w:r>
    </w:p>
    <w:p w14:paraId="0501EE7D" w14:textId="3FCB2163" w:rsidR="00F51179" w:rsidRDefault="00F51179" w:rsidP="0081713B">
      <w:pPr>
        <w:widowControl w:val="0"/>
        <w:spacing w:line="276" w:lineRule="auto"/>
        <w:ind w:left="567" w:hanging="567"/>
        <w:rPr>
          <w:rFonts w:cs="Arial"/>
          <w:sz w:val="24"/>
          <w:szCs w:val="24"/>
        </w:rPr>
      </w:pPr>
      <w:r w:rsidRPr="00F51179">
        <w:rPr>
          <w:rFonts w:cs="Arial"/>
          <w:sz w:val="24"/>
          <w:szCs w:val="24"/>
        </w:rPr>
        <w:t xml:space="preserve">• </w:t>
      </w:r>
      <w:r w:rsidR="0081713B">
        <w:rPr>
          <w:rFonts w:cs="Arial"/>
          <w:sz w:val="24"/>
          <w:szCs w:val="24"/>
        </w:rPr>
        <w:tab/>
      </w:r>
      <w:r w:rsidRPr="00F51179">
        <w:rPr>
          <w:rFonts w:cs="Arial"/>
          <w:sz w:val="24"/>
          <w:szCs w:val="24"/>
        </w:rPr>
        <w:t xml:space="preserve">on grounds of long-term severe financial hardship. </w:t>
      </w:r>
    </w:p>
    <w:p w14:paraId="3626F599" w14:textId="72C07210" w:rsidR="00F51179" w:rsidRPr="00F51179" w:rsidRDefault="00F51179" w:rsidP="00F51179">
      <w:pPr>
        <w:widowControl w:val="0"/>
        <w:spacing w:line="276" w:lineRule="auto"/>
        <w:rPr>
          <w:rFonts w:cs="Arial"/>
          <w:sz w:val="24"/>
          <w:szCs w:val="24"/>
        </w:rPr>
      </w:pPr>
      <w:r w:rsidRPr="00F51179">
        <w:rPr>
          <w:rFonts w:cs="Arial"/>
          <w:sz w:val="24"/>
          <w:szCs w:val="24"/>
        </w:rPr>
        <w:t>Proven long-term severe financial hardship means that the member’s long-term expenditure on basic living requirements (</w:t>
      </w:r>
      <w:proofErr w:type="gramStart"/>
      <w:r w:rsidRPr="00F51179">
        <w:rPr>
          <w:rFonts w:cs="Arial"/>
          <w:sz w:val="24"/>
          <w:szCs w:val="24"/>
        </w:rPr>
        <w:t>e.g.</w:t>
      </w:r>
      <w:proofErr w:type="gramEnd"/>
      <w:r w:rsidRPr="00F51179">
        <w:rPr>
          <w:rFonts w:cs="Arial"/>
          <w:sz w:val="24"/>
          <w:szCs w:val="24"/>
        </w:rPr>
        <w:t xml:space="preserve"> food, heat, electricity, rent or mortgage, clothing) exceeds the member’s income from all sources and the member has either no or minimal savings. Long-term means greater than 12 months. </w:t>
      </w:r>
    </w:p>
    <w:p w14:paraId="5B05DCC6" w14:textId="5F548C63" w:rsidR="00F51179" w:rsidRDefault="00F51179" w:rsidP="00F51179">
      <w:pPr>
        <w:widowControl w:val="0"/>
        <w:spacing w:line="276" w:lineRule="auto"/>
        <w:rPr>
          <w:rFonts w:cs="Arial"/>
          <w:sz w:val="24"/>
          <w:szCs w:val="24"/>
        </w:rPr>
      </w:pPr>
      <w:r w:rsidRPr="00F51179">
        <w:rPr>
          <w:rFonts w:cs="Arial"/>
          <w:sz w:val="24"/>
          <w:szCs w:val="24"/>
        </w:rPr>
        <w:t xml:space="preserve">The member </w:t>
      </w:r>
      <w:r w:rsidR="0081713B">
        <w:rPr>
          <w:rFonts w:cs="Arial"/>
          <w:sz w:val="24"/>
          <w:szCs w:val="24"/>
        </w:rPr>
        <w:t>must</w:t>
      </w:r>
      <w:r w:rsidRPr="00F51179">
        <w:rPr>
          <w:rFonts w:cs="Arial"/>
          <w:sz w:val="24"/>
          <w:szCs w:val="24"/>
        </w:rPr>
        <w:t xml:space="preserve"> provide [Name of Employer] with relevant information and evidence supporting </w:t>
      </w:r>
      <w:r w:rsidR="0081713B">
        <w:rPr>
          <w:rFonts w:cs="Arial"/>
          <w:sz w:val="24"/>
          <w:szCs w:val="24"/>
        </w:rPr>
        <w:t>the</w:t>
      </w:r>
      <w:r w:rsidRPr="00F51179">
        <w:rPr>
          <w:rFonts w:cs="Arial"/>
          <w:sz w:val="24"/>
          <w:szCs w:val="24"/>
        </w:rPr>
        <w:t xml:space="preserve"> application. If the member refuses to provide information to [Name of Employer], then [Name of Employer] may proceed to make a decision without that information. </w:t>
      </w:r>
    </w:p>
    <w:p w14:paraId="0FA8AD4D" w14:textId="2C9A6ADB" w:rsidR="00F51179" w:rsidRPr="00F51179" w:rsidRDefault="00F51179" w:rsidP="00F51179">
      <w:pPr>
        <w:widowControl w:val="0"/>
        <w:spacing w:line="276" w:lineRule="auto"/>
        <w:contextualSpacing/>
        <w:rPr>
          <w:rFonts w:cs="Arial"/>
          <w:sz w:val="24"/>
          <w:szCs w:val="24"/>
        </w:rPr>
      </w:pPr>
      <w:r w:rsidRPr="00F51179">
        <w:rPr>
          <w:rFonts w:cs="Arial"/>
          <w:sz w:val="24"/>
          <w:szCs w:val="24"/>
        </w:rPr>
        <w:t xml:space="preserve">Relevant information and documents may include (without limitation): </w:t>
      </w:r>
    </w:p>
    <w:p w14:paraId="1264A6E3" w14:textId="07CB2CF5" w:rsidR="00F51179" w:rsidRDefault="00F51179" w:rsidP="005838F0">
      <w:pPr>
        <w:pStyle w:val="DISCstandardpara"/>
        <w:numPr>
          <w:ilvl w:val="0"/>
          <w:numId w:val="4"/>
        </w:numPr>
        <w:spacing w:line="276" w:lineRule="auto"/>
        <w:ind w:left="567" w:hanging="567"/>
        <w:contextualSpacing/>
      </w:pPr>
      <w:r w:rsidRPr="00F51179">
        <w:t xml:space="preserve">Where the member wishes long-term severe financial hardship to be considered: </w:t>
      </w:r>
    </w:p>
    <w:p w14:paraId="7253E93F" w14:textId="7FDB1294" w:rsidR="00F51179" w:rsidRPr="00F51179" w:rsidRDefault="00F51179" w:rsidP="005838F0">
      <w:pPr>
        <w:pStyle w:val="DISCstandardpara"/>
        <w:numPr>
          <w:ilvl w:val="0"/>
          <w:numId w:val="3"/>
        </w:numPr>
        <w:spacing w:line="276" w:lineRule="auto"/>
        <w:ind w:left="1134" w:hanging="567"/>
        <w:contextualSpacing/>
      </w:pPr>
      <w:r w:rsidRPr="00F51179">
        <w:t xml:space="preserve">Full details of long-term severe financial hardship. </w:t>
      </w:r>
    </w:p>
    <w:p w14:paraId="18281C50" w14:textId="2CD1FF65" w:rsidR="00F51179" w:rsidRPr="00F51179" w:rsidRDefault="00F51179" w:rsidP="005838F0">
      <w:pPr>
        <w:pStyle w:val="DISCstandardpara"/>
        <w:numPr>
          <w:ilvl w:val="0"/>
          <w:numId w:val="3"/>
        </w:numPr>
        <w:spacing w:line="276" w:lineRule="auto"/>
        <w:ind w:left="1134" w:hanging="567"/>
        <w:contextualSpacing/>
      </w:pPr>
      <w:r w:rsidRPr="00F51179">
        <w:t xml:space="preserve">Details of all employments held since leaving the [Name of Employer]’s employment. </w:t>
      </w:r>
    </w:p>
    <w:p w14:paraId="55D2D771" w14:textId="77777777" w:rsidR="00F51179" w:rsidRPr="00F51179" w:rsidRDefault="00F51179" w:rsidP="005838F0">
      <w:pPr>
        <w:pStyle w:val="DISCstandardpara"/>
        <w:numPr>
          <w:ilvl w:val="0"/>
          <w:numId w:val="3"/>
        </w:numPr>
        <w:spacing w:line="276" w:lineRule="auto"/>
        <w:ind w:left="1134" w:hanging="567"/>
        <w:contextualSpacing/>
      </w:pPr>
      <w:r w:rsidRPr="00F51179">
        <w:t xml:space="preserve">Details of all income, pensions deferred or in payment and any other benefits receivable including state benefits and crisis loans. </w:t>
      </w:r>
    </w:p>
    <w:p w14:paraId="149FF49A" w14:textId="77777777" w:rsidR="00F51179" w:rsidRPr="00F51179" w:rsidRDefault="00F51179" w:rsidP="005838F0">
      <w:pPr>
        <w:pStyle w:val="DISCstandardpara"/>
        <w:numPr>
          <w:ilvl w:val="0"/>
          <w:numId w:val="3"/>
        </w:numPr>
        <w:spacing w:line="276" w:lineRule="auto"/>
        <w:ind w:left="1134" w:hanging="567"/>
        <w:contextualSpacing/>
      </w:pPr>
      <w:r w:rsidRPr="00F51179">
        <w:t xml:space="preserve">Details of savings accounts or savings-type insurance policies. </w:t>
      </w:r>
    </w:p>
    <w:p w14:paraId="577776A9" w14:textId="77777777" w:rsidR="00F51179" w:rsidRPr="00F51179" w:rsidRDefault="00F51179" w:rsidP="005838F0">
      <w:pPr>
        <w:pStyle w:val="DISCstandardpara"/>
        <w:numPr>
          <w:ilvl w:val="0"/>
          <w:numId w:val="3"/>
        </w:numPr>
        <w:spacing w:line="276" w:lineRule="auto"/>
        <w:ind w:left="1134" w:hanging="567"/>
        <w:contextualSpacing/>
      </w:pPr>
      <w:r w:rsidRPr="00F51179">
        <w:t xml:space="preserve">Copies of bank statements. </w:t>
      </w:r>
    </w:p>
    <w:p w14:paraId="1D100C83" w14:textId="77777777" w:rsidR="00F51179" w:rsidRPr="00F51179" w:rsidRDefault="00F51179" w:rsidP="005838F0">
      <w:pPr>
        <w:pStyle w:val="DISCstandardpara"/>
        <w:numPr>
          <w:ilvl w:val="0"/>
          <w:numId w:val="3"/>
        </w:numPr>
        <w:spacing w:line="276" w:lineRule="auto"/>
        <w:ind w:left="1134" w:hanging="567"/>
      </w:pPr>
      <w:r w:rsidRPr="00F51179">
        <w:t xml:space="preserve">Detailed list of expenditure. </w:t>
      </w:r>
    </w:p>
    <w:p w14:paraId="0BBCAC46" w14:textId="21F58198" w:rsidR="00F51179" w:rsidRPr="00F51179" w:rsidRDefault="00F51179" w:rsidP="005838F0">
      <w:pPr>
        <w:pStyle w:val="DISCstandardpara"/>
        <w:numPr>
          <w:ilvl w:val="0"/>
          <w:numId w:val="4"/>
        </w:numPr>
        <w:spacing w:line="276" w:lineRule="auto"/>
        <w:ind w:left="567" w:hanging="567"/>
        <w:contextualSpacing/>
      </w:pPr>
      <w:r w:rsidRPr="00F51179">
        <w:t xml:space="preserve">Where the member wishes caring responsibilities to be considered: </w:t>
      </w:r>
    </w:p>
    <w:p w14:paraId="64E9908A" w14:textId="77777777" w:rsidR="00F51179" w:rsidRPr="00F51179" w:rsidRDefault="00F51179" w:rsidP="005838F0">
      <w:pPr>
        <w:pStyle w:val="DISCstandardpara"/>
        <w:numPr>
          <w:ilvl w:val="0"/>
          <w:numId w:val="3"/>
        </w:numPr>
        <w:spacing w:line="276" w:lineRule="auto"/>
        <w:ind w:left="1134" w:hanging="567"/>
        <w:contextualSpacing/>
      </w:pPr>
      <w:r w:rsidRPr="00F51179">
        <w:t xml:space="preserve">Medical reports, if appropriate, to support a case of retirement to look after an elderly or infirm spouse, civil partner, co-habiting partner, child, parent, sibling or other dependant. </w:t>
      </w:r>
    </w:p>
    <w:p w14:paraId="6F5AF232" w14:textId="77777777" w:rsidR="00F51179" w:rsidRPr="00F51179" w:rsidRDefault="00F51179" w:rsidP="005838F0">
      <w:pPr>
        <w:pStyle w:val="DISCstandardpara"/>
        <w:numPr>
          <w:ilvl w:val="0"/>
          <w:numId w:val="3"/>
        </w:numPr>
        <w:spacing w:line="276" w:lineRule="auto"/>
        <w:ind w:left="1134" w:hanging="567"/>
      </w:pPr>
      <w:r w:rsidRPr="00F51179">
        <w:t xml:space="preserve">Evidence that the member is the sole or main carer. </w:t>
      </w:r>
    </w:p>
    <w:p w14:paraId="19A6BA1D" w14:textId="77777777" w:rsidR="00F51179" w:rsidRPr="00F51179" w:rsidRDefault="00F51179" w:rsidP="00CA16A2">
      <w:pPr>
        <w:pStyle w:val="DISCstandardpara"/>
        <w:spacing w:line="276" w:lineRule="auto"/>
      </w:pPr>
      <w:r w:rsidRPr="00F51179">
        <w:t xml:space="preserve">[Name of Employer] may also request any such other information and evidence as may be relevant to the decision, where it is reasonable to request same from the member. </w:t>
      </w:r>
    </w:p>
    <w:p w14:paraId="2CEAC38D" w14:textId="2C86CEB8" w:rsidR="00F51179" w:rsidRPr="00F51179" w:rsidRDefault="00F51179" w:rsidP="004165AE">
      <w:pPr>
        <w:pStyle w:val="DISCSectionTitle"/>
      </w:pPr>
      <w:bookmarkStart w:id="35" w:name="_Toc97303886"/>
      <w:r w:rsidRPr="00F51179">
        <w:lastRenderedPageBreak/>
        <w:t>Policy Review</w:t>
      </w:r>
      <w:bookmarkEnd w:id="35"/>
    </w:p>
    <w:p w14:paraId="6434F1F5" w14:textId="72FFAE6C" w:rsidR="00F51179" w:rsidRPr="00F51179" w:rsidRDefault="00F51179" w:rsidP="00F51179">
      <w:pPr>
        <w:rPr>
          <w:sz w:val="24"/>
          <w:szCs w:val="24"/>
        </w:rPr>
      </w:pPr>
      <w:r w:rsidRPr="00F51179">
        <w:rPr>
          <w:sz w:val="24"/>
          <w:szCs w:val="24"/>
        </w:rPr>
        <w:t>[</w:t>
      </w:r>
      <w:r w:rsidRPr="00F51179">
        <w:rPr>
          <w:rFonts w:cs="Arial"/>
          <w:sz w:val="24"/>
          <w:szCs w:val="24"/>
        </w:rPr>
        <w:t xml:space="preserve">Name of Employer]’s Policy Statement on Employer’s Discretions was last reviewed in </w:t>
      </w:r>
      <w:r w:rsidR="0081713B">
        <w:rPr>
          <w:rFonts w:cs="Arial"/>
          <w:sz w:val="24"/>
          <w:szCs w:val="24"/>
        </w:rPr>
        <w:t>[DATE]</w:t>
      </w:r>
      <w:r w:rsidRPr="00F51179">
        <w:rPr>
          <w:rFonts w:cs="Arial"/>
          <w:sz w:val="24"/>
          <w:szCs w:val="24"/>
        </w:rPr>
        <w:t xml:space="preserve">. The next review will be due in </w:t>
      </w:r>
      <w:r w:rsidR="0081713B">
        <w:rPr>
          <w:rFonts w:cs="Arial"/>
          <w:sz w:val="24"/>
          <w:szCs w:val="24"/>
        </w:rPr>
        <w:t>[DATE]</w:t>
      </w:r>
      <w:r w:rsidRPr="00F51179">
        <w:rPr>
          <w:rFonts w:cs="Arial"/>
          <w:sz w:val="24"/>
          <w:szCs w:val="24"/>
        </w:rPr>
        <w:t>.</w:t>
      </w:r>
      <w:r w:rsidRPr="00F51179">
        <w:rPr>
          <w:sz w:val="24"/>
          <w:szCs w:val="24"/>
        </w:rPr>
        <w:t xml:space="preserve"> </w:t>
      </w:r>
      <w:r w:rsidRPr="00F51179">
        <w:rPr>
          <w:sz w:val="24"/>
          <w:szCs w:val="24"/>
        </w:rPr>
        <w:br w:type="page"/>
      </w:r>
    </w:p>
    <w:p w14:paraId="168F5E24" w14:textId="33BB5B3C" w:rsidR="0035103D" w:rsidRPr="00AF59BD" w:rsidRDefault="0035103D" w:rsidP="00AF59BD">
      <w:pPr>
        <w:spacing w:line="276" w:lineRule="auto"/>
        <w:jc w:val="center"/>
        <w:rPr>
          <w:b/>
          <w:bCs/>
          <w:sz w:val="24"/>
          <w:szCs w:val="24"/>
        </w:rPr>
      </w:pPr>
      <w:r w:rsidRPr="00AF59BD">
        <w:rPr>
          <w:b/>
          <w:bCs/>
          <w:sz w:val="24"/>
          <w:szCs w:val="24"/>
        </w:rPr>
        <w:lastRenderedPageBreak/>
        <w:t>Glossary</w:t>
      </w:r>
    </w:p>
    <w:p w14:paraId="5EF15A1D" w14:textId="2B6622D4" w:rsidR="00FF54B5" w:rsidRDefault="00FF54B5" w:rsidP="00FF54B5">
      <w:pPr>
        <w:spacing w:line="276" w:lineRule="auto"/>
        <w:rPr>
          <w:sz w:val="24"/>
          <w:szCs w:val="24"/>
        </w:rPr>
      </w:pPr>
      <w:r w:rsidRPr="00FF54B5">
        <w:rPr>
          <w:sz w:val="24"/>
          <w:szCs w:val="24"/>
        </w:rPr>
        <w:t>“2014 Regulations” means the Local Government Pension Scheme Regulations (NI) 2014</w:t>
      </w:r>
    </w:p>
    <w:p w14:paraId="3D7B001A" w14:textId="77777777" w:rsidR="00CC6D49" w:rsidRDefault="00CC6D49" w:rsidP="00CC6D49">
      <w:pPr>
        <w:spacing w:line="276" w:lineRule="auto"/>
        <w:contextualSpacing/>
        <w:rPr>
          <w:rFonts w:cs="Arial"/>
          <w:sz w:val="24"/>
          <w:szCs w:val="24"/>
        </w:rPr>
      </w:pPr>
      <w:r>
        <w:rPr>
          <w:rFonts w:cs="Arial"/>
          <w:sz w:val="24"/>
          <w:szCs w:val="24"/>
        </w:rPr>
        <w:t>“Child -related leave” is defined in Schedule 1 to the 2014 Regulations and includes</w:t>
      </w:r>
    </w:p>
    <w:p w14:paraId="32BFABBB" w14:textId="77777777" w:rsidR="00CC6D49" w:rsidRDefault="00CC6D49" w:rsidP="00CC6D49">
      <w:pPr>
        <w:pStyle w:val="ListParagraph"/>
        <w:numPr>
          <w:ilvl w:val="0"/>
          <w:numId w:val="13"/>
        </w:numPr>
        <w:spacing w:after="120"/>
        <w:ind w:left="1071" w:hanging="357"/>
        <w:rPr>
          <w:rFonts w:cs="Arial"/>
          <w:sz w:val="24"/>
          <w:szCs w:val="24"/>
        </w:rPr>
      </w:pPr>
      <w:r>
        <w:rPr>
          <w:sz w:val="24"/>
          <w:szCs w:val="24"/>
        </w:rPr>
        <w:t xml:space="preserve">ordinary adoption </w:t>
      </w:r>
      <w:proofErr w:type="gramStart"/>
      <w:r>
        <w:rPr>
          <w:sz w:val="24"/>
          <w:szCs w:val="24"/>
        </w:rPr>
        <w:t>leave</w:t>
      </w:r>
      <w:proofErr w:type="gramEnd"/>
    </w:p>
    <w:p w14:paraId="7E2BE6F1" w14:textId="77777777" w:rsidR="00CC6D49" w:rsidRDefault="00CC6D49" w:rsidP="00CC6D49">
      <w:pPr>
        <w:pStyle w:val="ListParagraph"/>
        <w:numPr>
          <w:ilvl w:val="0"/>
          <w:numId w:val="13"/>
        </w:numPr>
        <w:spacing w:after="120"/>
        <w:ind w:left="1071" w:hanging="357"/>
        <w:rPr>
          <w:sz w:val="24"/>
          <w:szCs w:val="24"/>
        </w:rPr>
      </w:pPr>
      <w:r>
        <w:rPr>
          <w:sz w:val="24"/>
          <w:szCs w:val="24"/>
        </w:rPr>
        <w:t xml:space="preserve">ordinary maternity leave </w:t>
      </w:r>
    </w:p>
    <w:p w14:paraId="7547ACB9" w14:textId="77777777" w:rsidR="00CC6D49" w:rsidRDefault="00CC6D49" w:rsidP="00CC6D49">
      <w:pPr>
        <w:pStyle w:val="ListParagraph"/>
        <w:numPr>
          <w:ilvl w:val="0"/>
          <w:numId w:val="13"/>
        </w:numPr>
        <w:spacing w:after="120"/>
        <w:ind w:left="1071" w:hanging="357"/>
        <w:rPr>
          <w:sz w:val="24"/>
          <w:szCs w:val="24"/>
        </w:rPr>
      </w:pPr>
      <w:r>
        <w:rPr>
          <w:sz w:val="24"/>
          <w:szCs w:val="24"/>
        </w:rPr>
        <w:t xml:space="preserve">additional maternity or additional adoption leave during which the member receives some pensionable </w:t>
      </w:r>
      <w:proofErr w:type="gramStart"/>
      <w:r>
        <w:rPr>
          <w:sz w:val="24"/>
          <w:szCs w:val="24"/>
        </w:rPr>
        <w:t>pay</w:t>
      </w:r>
      <w:proofErr w:type="gramEnd"/>
      <w:r>
        <w:rPr>
          <w:sz w:val="24"/>
          <w:szCs w:val="24"/>
        </w:rPr>
        <w:t xml:space="preserve"> </w:t>
      </w:r>
    </w:p>
    <w:p w14:paraId="59BA3B1A" w14:textId="77777777" w:rsidR="00CC6D49" w:rsidRDefault="00CC6D49" w:rsidP="00CC6D49">
      <w:pPr>
        <w:pStyle w:val="ListParagraph"/>
        <w:numPr>
          <w:ilvl w:val="0"/>
          <w:numId w:val="13"/>
        </w:numPr>
        <w:spacing w:after="120"/>
        <w:ind w:left="1071" w:hanging="357"/>
        <w:rPr>
          <w:sz w:val="24"/>
          <w:szCs w:val="24"/>
        </w:rPr>
      </w:pPr>
      <w:r>
        <w:rPr>
          <w:sz w:val="24"/>
          <w:szCs w:val="24"/>
        </w:rPr>
        <w:t xml:space="preserve">paternity leave </w:t>
      </w:r>
    </w:p>
    <w:p w14:paraId="587A4510" w14:textId="77777777" w:rsidR="00CC6D49" w:rsidRDefault="00CC6D49" w:rsidP="00CC6D49">
      <w:pPr>
        <w:pStyle w:val="ListParagraph"/>
        <w:numPr>
          <w:ilvl w:val="0"/>
          <w:numId w:val="13"/>
        </w:numPr>
        <w:spacing w:after="120"/>
        <w:ind w:left="1071" w:hanging="357"/>
        <w:rPr>
          <w:sz w:val="24"/>
          <w:szCs w:val="24"/>
        </w:rPr>
      </w:pPr>
      <w:r>
        <w:rPr>
          <w:sz w:val="24"/>
          <w:szCs w:val="24"/>
        </w:rPr>
        <w:t xml:space="preserve">shared parental leave during which the member receives some pensionable </w:t>
      </w:r>
      <w:proofErr w:type="gramStart"/>
      <w:r>
        <w:rPr>
          <w:sz w:val="24"/>
          <w:szCs w:val="24"/>
        </w:rPr>
        <w:t>pay</w:t>
      </w:r>
      <w:proofErr w:type="gramEnd"/>
      <w:r>
        <w:rPr>
          <w:sz w:val="24"/>
          <w:szCs w:val="24"/>
        </w:rPr>
        <w:t xml:space="preserve"> </w:t>
      </w:r>
    </w:p>
    <w:p w14:paraId="65B850E0" w14:textId="77777777" w:rsidR="00CC6D49" w:rsidRDefault="00CC6D49" w:rsidP="00CC6D49">
      <w:pPr>
        <w:pStyle w:val="ListParagraph"/>
        <w:numPr>
          <w:ilvl w:val="0"/>
          <w:numId w:val="13"/>
        </w:numPr>
        <w:spacing w:after="120"/>
        <w:ind w:left="1071" w:hanging="357"/>
        <w:rPr>
          <w:sz w:val="24"/>
          <w:szCs w:val="24"/>
        </w:rPr>
      </w:pPr>
      <w:r>
        <w:rPr>
          <w:sz w:val="24"/>
          <w:szCs w:val="24"/>
        </w:rPr>
        <w:t xml:space="preserve">parental bereavement </w:t>
      </w:r>
      <w:proofErr w:type="gramStart"/>
      <w:r>
        <w:rPr>
          <w:sz w:val="24"/>
          <w:szCs w:val="24"/>
        </w:rPr>
        <w:t>leave</w:t>
      </w:r>
      <w:proofErr w:type="gramEnd"/>
      <w:r>
        <w:rPr>
          <w:sz w:val="24"/>
          <w:szCs w:val="24"/>
        </w:rPr>
        <w:t xml:space="preserve"> during which the member receives some pensionable pay </w:t>
      </w:r>
    </w:p>
    <w:p w14:paraId="0852FA0F" w14:textId="45F2D08D" w:rsidR="00CC6D49" w:rsidRPr="00CC6D49" w:rsidRDefault="00CC6D49" w:rsidP="00CC6D49">
      <w:pPr>
        <w:ind w:left="357"/>
        <w:rPr>
          <w:rFonts w:cs="Arial"/>
          <w:sz w:val="24"/>
          <w:szCs w:val="24"/>
        </w:rPr>
      </w:pPr>
      <w:r>
        <w:rPr>
          <w:rFonts w:cs="Arial"/>
          <w:sz w:val="24"/>
          <w:szCs w:val="24"/>
        </w:rPr>
        <w:t xml:space="preserve">It does not include unpaid additional maternity leave, unpaid additional adoption leave, unpaid shared parental leave or unpaid parental bereavement leave.  </w:t>
      </w:r>
    </w:p>
    <w:p w14:paraId="63DC8D50" w14:textId="77777777" w:rsidR="00FF54B5" w:rsidRPr="00FF54B5" w:rsidRDefault="00FF54B5" w:rsidP="00FF54B5">
      <w:pPr>
        <w:spacing w:line="276" w:lineRule="auto"/>
        <w:rPr>
          <w:sz w:val="24"/>
          <w:szCs w:val="24"/>
        </w:rPr>
      </w:pPr>
      <w:r w:rsidRPr="00FF54B5">
        <w:rPr>
          <w:sz w:val="24"/>
          <w:szCs w:val="24"/>
        </w:rPr>
        <w:t>“Discretionary Compensation Regulations 2007” means the Local Government (Early Termination of Employment) (Discretionary Compensation) Regulations (Northern Ireland) 2007</w:t>
      </w:r>
    </w:p>
    <w:p w14:paraId="16C62E58" w14:textId="77777777" w:rsidR="00FF54B5" w:rsidRPr="00FF54B5" w:rsidRDefault="00FF54B5" w:rsidP="00FF54B5">
      <w:pPr>
        <w:spacing w:line="276" w:lineRule="auto"/>
        <w:rPr>
          <w:sz w:val="24"/>
          <w:szCs w:val="24"/>
        </w:rPr>
      </w:pPr>
      <w:r w:rsidRPr="00FF54B5">
        <w:rPr>
          <w:sz w:val="24"/>
          <w:szCs w:val="24"/>
        </w:rPr>
        <w:t>“Earlier Regulations” means the Local Government Pension Scheme (Benefits, Membership and Contributions) Regulations (Northern Ireland) 2009 and the Local Government Pension Scheme Regulations (Northern Ireland) 2002 and, where relevant, any previous regulations governing the Scheme.</w:t>
      </w:r>
    </w:p>
    <w:p w14:paraId="522B9507" w14:textId="2213D7CA" w:rsidR="00FF54B5" w:rsidRPr="00FF54B5" w:rsidRDefault="00FF54B5" w:rsidP="00D94336">
      <w:pPr>
        <w:spacing w:line="276" w:lineRule="auto"/>
        <w:rPr>
          <w:sz w:val="24"/>
          <w:szCs w:val="24"/>
        </w:rPr>
      </w:pPr>
      <w:r w:rsidRPr="00FF54B5">
        <w:rPr>
          <w:sz w:val="24"/>
          <w:szCs w:val="24"/>
        </w:rPr>
        <w:t>“LGPS (NI)” means the Local Government Pension Scheme for Northern Ireland</w:t>
      </w:r>
    </w:p>
    <w:p w14:paraId="5EA9E810" w14:textId="77777777" w:rsidR="00FF54B5" w:rsidRPr="00FF54B5" w:rsidRDefault="00FF54B5" w:rsidP="00FF54B5">
      <w:pPr>
        <w:spacing w:line="276" w:lineRule="auto"/>
        <w:jc w:val="both"/>
        <w:rPr>
          <w:sz w:val="24"/>
          <w:szCs w:val="24"/>
        </w:rPr>
      </w:pPr>
      <w:r w:rsidRPr="00FF54B5">
        <w:rPr>
          <w:sz w:val="24"/>
          <w:szCs w:val="24"/>
        </w:rPr>
        <w:t xml:space="preserve">The “Scheme” means the LGPS (NI) </w:t>
      </w:r>
    </w:p>
    <w:p w14:paraId="0E3A6909" w14:textId="77777777" w:rsidR="00FF54B5" w:rsidRPr="00FF54B5" w:rsidRDefault="00FF54B5" w:rsidP="00FF54B5">
      <w:pPr>
        <w:spacing w:line="276" w:lineRule="auto"/>
        <w:rPr>
          <w:sz w:val="24"/>
          <w:szCs w:val="24"/>
        </w:rPr>
      </w:pPr>
      <w:r w:rsidRPr="00FF54B5">
        <w:rPr>
          <w:sz w:val="24"/>
          <w:szCs w:val="24"/>
        </w:rPr>
        <w:t>“Transitional Regulations” means the Local Government Pension Scheme (Transitional Provisions and Amendments) Regulations (NI) 2014</w:t>
      </w:r>
    </w:p>
    <w:sectPr w:rsidR="00FF54B5" w:rsidRPr="00FF54B5" w:rsidSect="00816A5B">
      <w:footerReference w:type="default" r:id="rId10"/>
      <w:pgSz w:w="11906" w:h="16838" w:code="9"/>
      <w:pgMar w:top="851" w:right="1134" w:bottom="1418" w:left="1134" w:header="709" w:footer="6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9BA2" w14:textId="77777777" w:rsidR="00B50E55" w:rsidRDefault="00B50E55" w:rsidP="00243E59">
      <w:r>
        <w:separator/>
      </w:r>
    </w:p>
  </w:endnote>
  <w:endnote w:type="continuationSeparator" w:id="0">
    <w:p w14:paraId="14481CF4" w14:textId="77777777" w:rsidR="00B50E55" w:rsidRDefault="00B50E55" w:rsidP="0024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3F03" w14:textId="77777777" w:rsidR="00816A5B" w:rsidRPr="00816A5B" w:rsidRDefault="00816A5B" w:rsidP="00816A5B">
    <w:pPr>
      <w:pStyle w:val="Footer"/>
      <w:pBdr>
        <w:top w:val="single" w:sz="4" w:space="1" w:color="2E74B5" w:themeColor="accent5" w:themeShade="BF"/>
      </w:pBdr>
      <w:jc w:val="right"/>
      <w:rPr>
        <w:color w:val="0070C0"/>
        <w:sz w:val="24"/>
        <w:szCs w:val="24"/>
      </w:rPr>
    </w:pPr>
    <w:r w:rsidRPr="00816A5B">
      <w:rPr>
        <w:color w:val="0070C0"/>
        <w:sz w:val="24"/>
        <w:szCs w:val="24"/>
      </w:rPr>
      <w:t xml:space="preserve">Page </w:t>
    </w:r>
    <w:r w:rsidRPr="00816A5B">
      <w:rPr>
        <w:color w:val="0070C0"/>
        <w:sz w:val="24"/>
        <w:szCs w:val="24"/>
      </w:rPr>
      <w:fldChar w:fldCharType="begin"/>
    </w:r>
    <w:r w:rsidRPr="00816A5B">
      <w:rPr>
        <w:color w:val="0070C0"/>
        <w:sz w:val="24"/>
        <w:szCs w:val="24"/>
      </w:rPr>
      <w:instrText xml:space="preserve"> PAGE  \* Arabic  \* MERGEFORMAT </w:instrText>
    </w:r>
    <w:r w:rsidRPr="00816A5B">
      <w:rPr>
        <w:color w:val="0070C0"/>
        <w:sz w:val="24"/>
        <w:szCs w:val="24"/>
      </w:rPr>
      <w:fldChar w:fldCharType="separate"/>
    </w:r>
    <w:r w:rsidRPr="00816A5B">
      <w:rPr>
        <w:noProof/>
        <w:color w:val="0070C0"/>
        <w:sz w:val="24"/>
        <w:szCs w:val="24"/>
      </w:rPr>
      <w:t>1</w:t>
    </w:r>
    <w:r w:rsidRPr="00816A5B">
      <w:rPr>
        <w:color w:val="0070C0"/>
        <w:sz w:val="24"/>
        <w:szCs w:val="24"/>
      </w:rPr>
      <w:fldChar w:fldCharType="end"/>
    </w:r>
    <w:r w:rsidRPr="00816A5B">
      <w:rPr>
        <w:color w:val="0070C0"/>
        <w:sz w:val="24"/>
        <w:szCs w:val="24"/>
      </w:rPr>
      <w:t xml:space="preserve"> of </w:t>
    </w:r>
    <w:r w:rsidRPr="00816A5B">
      <w:rPr>
        <w:color w:val="0070C0"/>
        <w:sz w:val="24"/>
        <w:szCs w:val="24"/>
      </w:rPr>
      <w:fldChar w:fldCharType="begin"/>
    </w:r>
    <w:r w:rsidRPr="00816A5B">
      <w:rPr>
        <w:color w:val="0070C0"/>
        <w:sz w:val="24"/>
        <w:szCs w:val="24"/>
      </w:rPr>
      <w:instrText xml:space="preserve"> NUMPAGES  \* Arabic  \* MERGEFORMAT </w:instrText>
    </w:r>
    <w:r w:rsidRPr="00816A5B">
      <w:rPr>
        <w:color w:val="0070C0"/>
        <w:sz w:val="24"/>
        <w:szCs w:val="24"/>
      </w:rPr>
      <w:fldChar w:fldCharType="separate"/>
    </w:r>
    <w:r w:rsidRPr="00816A5B">
      <w:rPr>
        <w:noProof/>
        <w:color w:val="0070C0"/>
        <w:sz w:val="24"/>
        <w:szCs w:val="24"/>
      </w:rPr>
      <w:t>2</w:t>
    </w:r>
    <w:r w:rsidRPr="00816A5B">
      <w:rPr>
        <w:color w:val="0070C0"/>
        <w:sz w:val="24"/>
        <w:szCs w:val="24"/>
      </w:rPr>
      <w:fldChar w:fldCharType="end"/>
    </w:r>
  </w:p>
  <w:p w14:paraId="490C1C99" w14:textId="77777777" w:rsidR="00816A5B" w:rsidRDefault="00816A5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C32B" w14:textId="77777777" w:rsidR="00B50E55" w:rsidRDefault="00B50E55" w:rsidP="00243E59">
      <w:r>
        <w:separator/>
      </w:r>
    </w:p>
  </w:footnote>
  <w:footnote w:type="continuationSeparator" w:id="0">
    <w:p w14:paraId="08F5A917" w14:textId="77777777" w:rsidR="00B50E55" w:rsidRDefault="00B50E55" w:rsidP="0024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AB6"/>
    <w:multiLevelType w:val="hybridMultilevel"/>
    <w:tmpl w:val="722214D6"/>
    <w:lvl w:ilvl="0" w:tplc="0D5E10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06B11"/>
    <w:multiLevelType w:val="multilevel"/>
    <w:tmpl w:val="5A804C40"/>
    <w:lvl w:ilvl="0">
      <w:start w:val="1"/>
      <w:numFmt w:val="decimal"/>
      <w:pStyle w:val="DISCHead1"/>
      <w:lvlText w:val="%1."/>
      <w:lvlJc w:val="left"/>
      <w:pPr>
        <w:ind w:left="19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F12B1"/>
    <w:multiLevelType w:val="hybridMultilevel"/>
    <w:tmpl w:val="6A80131E"/>
    <w:lvl w:ilvl="0" w:tplc="E95E54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648ED"/>
    <w:multiLevelType w:val="hybridMultilevel"/>
    <w:tmpl w:val="531837FA"/>
    <w:lvl w:ilvl="0" w:tplc="FF725BC0">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3AC7874"/>
    <w:multiLevelType w:val="hybridMultilevel"/>
    <w:tmpl w:val="AA90F004"/>
    <w:lvl w:ilvl="0" w:tplc="3530FC20">
      <w:start w:val="1"/>
      <w:numFmt w:val="bullet"/>
      <w:lvlText w:val="-"/>
      <w:lvlJc w:val="left"/>
      <w:pPr>
        <w:ind w:left="1287" w:hanging="360"/>
      </w:pPr>
      <w:rPr>
        <w:rFonts w:ascii="Arial" w:eastAsiaTheme="minorHAnsi" w:hAnsi="Arial" w:cs="Aria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70B720E"/>
    <w:multiLevelType w:val="hybridMultilevel"/>
    <w:tmpl w:val="1F704EF0"/>
    <w:lvl w:ilvl="0" w:tplc="B1BADC1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826867"/>
    <w:multiLevelType w:val="hybridMultilevel"/>
    <w:tmpl w:val="11F66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133FA6"/>
    <w:multiLevelType w:val="hybridMultilevel"/>
    <w:tmpl w:val="0352C692"/>
    <w:lvl w:ilvl="0" w:tplc="3530FC20">
      <w:start w:val="1"/>
      <w:numFmt w:val="bullet"/>
      <w:lvlText w:val="-"/>
      <w:lvlJc w:val="left"/>
      <w:pPr>
        <w:ind w:left="1287" w:hanging="360"/>
      </w:pPr>
      <w:rPr>
        <w:rFonts w:ascii="Arial" w:eastAsiaTheme="minorHAnsi" w:hAnsi="Arial" w:cs="Aria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EC825DA"/>
    <w:multiLevelType w:val="hybridMultilevel"/>
    <w:tmpl w:val="7B74B8B2"/>
    <w:lvl w:ilvl="0" w:tplc="3530FC20">
      <w:start w:val="1"/>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6539E"/>
    <w:multiLevelType w:val="hybridMultilevel"/>
    <w:tmpl w:val="1C2AFB5C"/>
    <w:lvl w:ilvl="0" w:tplc="3530FC20">
      <w:start w:val="1"/>
      <w:numFmt w:val="bullet"/>
      <w:lvlText w:val="-"/>
      <w:lvlJc w:val="left"/>
      <w:pPr>
        <w:ind w:left="720" w:hanging="360"/>
      </w:pPr>
      <w:rPr>
        <w:rFonts w:ascii="Arial" w:eastAsiaTheme="minorHAnsi" w:hAnsi="Arial" w:cs="Aria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D46D3"/>
    <w:multiLevelType w:val="hybridMultilevel"/>
    <w:tmpl w:val="9F8E8290"/>
    <w:lvl w:ilvl="0" w:tplc="3530FC20">
      <w:start w:val="1"/>
      <w:numFmt w:val="bullet"/>
      <w:lvlText w:val="-"/>
      <w:lvlJc w:val="left"/>
      <w:pPr>
        <w:ind w:left="1287" w:hanging="360"/>
      </w:pPr>
      <w:rPr>
        <w:rFonts w:ascii="Arial" w:eastAsiaTheme="minorHAnsi" w:hAnsi="Arial" w:cs="Aria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71E48DF"/>
    <w:multiLevelType w:val="hybridMultilevel"/>
    <w:tmpl w:val="CAF0E69E"/>
    <w:lvl w:ilvl="0" w:tplc="3530FC20">
      <w:start w:val="1"/>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435C2"/>
    <w:multiLevelType w:val="hybridMultilevel"/>
    <w:tmpl w:val="00982C4A"/>
    <w:lvl w:ilvl="0" w:tplc="3530FC20">
      <w:start w:val="1"/>
      <w:numFmt w:val="bullet"/>
      <w:lvlText w:val="-"/>
      <w:lvlJc w:val="left"/>
      <w:pPr>
        <w:ind w:left="1287" w:hanging="360"/>
      </w:pPr>
      <w:rPr>
        <w:rFonts w:ascii="Arial" w:eastAsiaTheme="minorHAnsi" w:hAnsi="Arial" w:cs="Aria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24010363">
    <w:abstractNumId w:val="8"/>
  </w:num>
  <w:num w:numId="2" w16cid:durableId="218786730">
    <w:abstractNumId w:val="1"/>
  </w:num>
  <w:num w:numId="3" w16cid:durableId="682363302">
    <w:abstractNumId w:val="2"/>
  </w:num>
  <w:num w:numId="4" w16cid:durableId="1871991068">
    <w:abstractNumId w:val="6"/>
  </w:num>
  <w:num w:numId="5" w16cid:durableId="1272515005">
    <w:abstractNumId w:val="3"/>
  </w:num>
  <w:num w:numId="6" w16cid:durableId="1304848833">
    <w:abstractNumId w:val="9"/>
  </w:num>
  <w:num w:numId="7" w16cid:durableId="1822230087">
    <w:abstractNumId w:val="5"/>
  </w:num>
  <w:num w:numId="8" w16cid:durableId="350255986">
    <w:abstractNumId w:val="10"/>
  </w:num>
  <w:num w:numId="9" w16cid:durableId="1853109140">
    <w:abstractNumId w:val="12"/>
  </w:num>
  <w:num w:numId="10" w16cid:durableId="1796487590">
    <w:abstractNumId w:val="4"/>
  </w:num>
  <w:num w:numId="11" w16cid:durableId="1983078004">
    <w:abstractNumId w:val="7"/>
  </w:num>
  <w:num w:numId="12" w16cid:durableId="524026464">
    <w:abstractNumId w:val="11"/>
  </w:num>
  <w:num w:numId="13" w16cid:durableId="112931889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09"/>
    <w:rsid w:val="00001F36"/>
    <w:rsid w:val="0000331E"/>
    <w:rsid w:val="000044C6"/>
    <w:rsid w:val="00014C45"/>
    <w:rsid w:val="000153E4"/>
    <w:rsid w:val="00040480"/>
    <w:rsid w:val="0004496C"/>
    <w:rsid w:val="000565F0"/>
    <w:rsid w:val="000613F0"/>
    <w:rsid w:val="00065632"/>
    <w:rsid w:val="0007382A"/>
    <w:rsid w:val="00080AC5"/>
    <w:rsid w:val="00084586"/>
    <w:rsid w:val="00095EAC"/>
    <w:rsid w:val="000A156B"/>
    <w:rsid w:val="000B79EB"/>
    <w:rsid w:val="000B7D46"/>
    <w:rsid w:val="000D2230"/>
    <w:rsid w:val="000D2BF1"/>
    <w:rsid w:val="000D38FD"/>
    <w:rsid w:val="000D5D9B"/>
    <w:rsid w:val="000E1A01"/>
    <w:rsid w:val="000E6010"/>
    <w:rsid w:val="000F2EBC"/>
    <w:rsid w:val="000F436B"/>
    <w:rsid w:val="0010390F"/>
    <w:rsid w:val="00116556"/>
    <w:rsid w:val="00133F06"/>
    <w:rsid w:val="00143045"/>
    <w:rsid w:val="001516FE"/>
    <w:rsid w:val="001524A4"/>
    <w:rsid w:val="00160FFB"/>
    <w:rsid w:val="001640C5"/>
    <w:rsid w:val="001653F5"/>
    <w:rsid w:val="001728C1"/>
    <w:rsid w:val="0018414D"/>
    <w:rsid w:val="00190C94"/>
    <w:rsid w:val="00197C12"/>
    <w:rsid w:val="001A08BC"/>
    <w:rsid w:val="001A125C"/>
    <w:rsid w:val="001A6089"/>
    <w:rsid w:val="001B1956"/>
    <w:rsid w:val="001D112E"/>
    <w:rsid w:val="001E2645"/>
    <w:rsid w:val="001F2B0F"/>
    <w:rsid w:val="001F3063"/>
    <w:rsid w:val="001F663B"/>
    <w:rsid w:val="001F7092"/>
    <w:rsid w:val="00205B3F"/>
    <w:rsid w:val="00216F9A"/>
    <w:rsid w:val="00243E59"/>
    <w:rsid w:val="002476DD"/>
    <w:rsid w:val="00247BD8"/>
    <w:rsid w:val="00260C80"/>
    <w:rsid w:val="00266F8F"/>
    <w:rsid w:val="00294A7C"/>
    <w:rsid w:val="00295DD7"/>
    <w:rsid w:val="002A6C2D"/>
    <w:rsid w:val="002C14B6"/>
    <w:rsid w:val="002D725A"/>
    <w:rsid w:val="002D7477"/>
    <w:rsid w:val="002E2D11"/>
    <w:rsid w:val="002E49BC"/>
    <w:rsid w:val="002E7F06"/>
    <w:rsid w:val="002F07DE"/>
    <w:rsid w:val="002F7DA4"/>
    <w:rsid w:val="003278EF"/>
    <w:rsid w:val="0033341C"/>
    <w:rsid w:val="00335738"/>
    <w:rsid w:val="003434A1"/>
    <w:rsid w:val="003446D8"/>
    <w:rsid w:val="00350C9B"/>
    <w:rsid w:val="0035103D"/>
    <w:rsid w:val="00355B44"/>
    <w:rsid w:val="00361AE2"/>
    <w:rsid w:val="003802CA"/>
    <w:rsid w:val="00392458"/>
    <w:rsid w:val="003C23D7"/>
    <w:rsid w:val="003C2C43"/>
    <w:rsid w:val="003D246B"/>
    <w:rsid w:val="003E090D"/>
    <w:rsid w:val="003F02F0"/>
    <w:rsid w:val="003F3C23"/>
    <w:rsid w:val="003F6B44"/>
    <w:rsid w:val="004121D1"/>
    <w:rsid w:val="004165AE"/>
    <w:rsid w:val="00434773"/>
    <w:rsid w:val="00453EC0"/>
    <w:rsid w:val="00454270"/>
    <w:rsid w:val="00461422"/>
    <w:rsid w:val="00467FE2"/>
    <w:rsid w:val="0047481E"/>
    <w:rsid w:val="004775F5"/>
    <w:rsid w:val="004A060A"/>
    <w:rsid w:val="004A4C55"/>
    <w:rsid w:val="004B0844"/>
    <w:rsid w:val="004B3397"/>
    <w:rsid w:val="004C39DE"/>
    <w:rsid w:val="004D3724"/>
    <w:rsid w:val="004D612B"/>
    <w:rsid w:val="004F1FFC"/>
    <w:rsid w:val="004F4DF8"/>
    <w:rsid w:val="00505AA7"/>
    <w:rsid w:val="005077E9"/>
    <w:rsid w:val="00514A7A"/>
    <w:rsid w:val="00517ED4"/>
    <w:rsid w:val="0052037A"/>
    <w:rsid w:val="00522187"/>
    <w:rsid w:val="00524AFB"/>
    <w:rsid w:val="00533F43"/>
    <w:rsid w:val="00536EF5"/>
    <w:rsid w:val="00547FE7"/>
    <w:rsid w:val="0055791F"/>
    <w:rsid w:val="00560236"/>
    <w:rsid w:val="00560836"/>
    <w:rsid w:val="00560E75"/>
    <w:rsid w:val="005709AB"/>
    <w:rsid w:val="005761CD"/>
    <w:rsid w:val="005838F0"/>
    <w:rsid w:val="005903D9"/>
    <w:rsid w:val="005A2DFC"/>
    <w:rsid w:val="005B3D51"/>
    <w:rsid w:val="005B42B1"/>
    <w:rsid w:val="005C6CD4"/>
    <w:rsid w:val="005D43B5"/>
    <w:rsid w:val="005D50DE"/>
    <w:rsid w:val="005D5B4D"/>
    <w:rsid w:val="005F0EF3"/>
    <w:rsid w:val="00604DBF"/>
    <w:rsid w:val="00616D09"/>
    <w:rsid w:val="006207DB"/>
    <w:rsid w:val="00622E0A"/>
    <w:rsid w:val="00626A1F"/>
    <w:rsid w:val="00632797"/>
    <w:rsid w:val="00632809"/>
    <w:rsid w:val="0065202E"/>
    <w:rsid w:val="00652622"/>
    <w:rsid w:val="006556FC"/>
    <w:rsid w:val="00664C28"/>
    <w:rsid w:val="00665C91"/>
    <w:rsid w:val="006662C8"/>
    <w:rsid w:val="0067723F"/>
    <w:rsid w:val="00681FA3"/>
    <w:rsid w:val="006B047D"/>
    <w:rsid w:val="006B3758"/>
    <w:rsid w:val="006B3CC1"/>
    <w:rsid w:val="006C2CD5"/>
    <w:rsid w:val="006C7726"/>
    <w:rsid w:val="006E1E2E"/>
    <w:rsid w:val="00704D78"/>
    <w:rsid w:val="00731A01"/>
    <w:rsid w:val="00736E6D"/>
    <w:rsid w:val="00743858"/>
    <w:rsid w:val="0074471E"/>
    <w:rsid w:val="00751F0E"/>
    <w:rsid w:val="0076453C"/>
    <w:rsid w:val="007655FE"/>
    <w:rsid w:val="00771A97"/>
    <w:rsid w:val="00774760"/>
    <w:rsid w:val="00784C35"/>
    <w:rsid w:val="0079152E"/>
    <w:rsid w:val="007B606B"/>
    <w:rsid w:val="007D4794"/>
    <w:rsid w:val="007E27F9"/>
    <w:rsid w:val="007E5496"/>
    <w:rsid w:val="007E65DE"/>
    <w:rsid w:val="007E71DA"/>
    <w:rsid w:val="0080302D"/>
    <w:rsid w:val="008107C4"/>
    <w:rsid w:val="00816A5B"/>
    <w:rsid w:val="0081713B"/>
    <w:rsid w:val="0083190D"/>
    <w:rsid w:val="00844E74"/>
    <w:rsid w:val="0085281F"/>
    <w:rsid w:val="00856F33"/>
    <w:rsid w:val="0086506F"/>
    <w:rsid w:val="0087588C"/>
    <w:rsid w:val="0088129D"/>
    <w:rsid w:val="008847A2"/>
    <w:rsid w:val="00887C4F"/>
    <w:rsid w:val="008B159E"/>
    <w:rsid w:val="008C5FDA"/>
    <w:rsid w:val="008D1B9E"/>
    <w:rsid w:val="008F0934"/>
    <w:rsid w:val="008F3E8E"/>
    <w:rsid w:val="0090202D"/>
    <w:rsid w:val="00945201"/>
    <w:rsid w:val="00946C5B"/>
    <w:rsid w:val="00950C75"/>
    <w:rsid w:val="00957FC4"/>
    <w:rsid w:val="0096723E"/>
    <w:rsid w:val="009720E5"/>
    <w:rsid w:val="00975CBD"/>
    <w:rsid w:val="00984A93"/>
    <w:rsid w:val="0098549E"/>
    <w:rsid w:val="009A55E9"/>
    <w:rsid w:val="009A65DD"/>
    <w:rsid w:val="009A6F9A"/>
    <w:rsid w:val="009A7578"/>
    <w:rsid w:val="009C2E9F"/>
    <w:rsid w:val="009D381A"/>
    <w:rsid w:val="009D519A"/>
    <w:rsid w:val="009D7A38"/>
    <w:rsid w:val="009E1E8B"/>
    <w:rsid w:val="009F0B04"/>
    <w:rsid w:val="00A0375C"/>
    <w:rsid w:val="00A05346"/>
    <w:rsid w:val="00A17D23"/>
    <w:rsid w:val="00A2177B"/>
    <w:rsid w:val="00A23A02"/>
    <w:rsid w:val="00A2408E"/>
    <w:rsid w:val="00A310CC"/>
    <w:rsid w:val="00A41B4F"/>
    <w:rsid w:val="00A75CF1"/>
    <w:rsid w:val="00A8488D"/>
    <w:rsid w:val="00A90ED7"/>
    <w:rsid w:val="00A936DF"/>
    <w:rsid w:val="00A93B34"/>
    <w:rsid w:val="00A94121"/>
    <w:rsid w:val="00A95699"/>
    <w:rsid w:val="00AC047F"/>
    <w:rsid w:val="00AF53D4"/>
    <w:rsid w:val="00AF59BD"/>
    <w:rsid w:val="00AF5C59"/>
    <w:rsid w:val="00B126F8"/>
    <w:rsid w:val="00B1460E"/>
    <w:rsid w:val="00B22D82"/>
    <w:rsid w:val="00B30B78"/>
    <w:rsid w:val="00B322F5"/>
    <w:rsid w:val="00B413D5"/>
    <w:rsid w:val="00B447EE"/>
    <w:rsid w:val="00B50AA2"/>
    <w:rsid w:val="00B50E55"/>
    <w:rsid w:val="00B536F7"/>
    <w:rsid w:val="00B63785"/>
    <w:rsid w:val="00B7260F"/>
    <w:rsid w:val="00B74E92"/>
    <w:rsid w:val="00B765D5"/>
    <w:rsid w:val="00B83DD1"/>
    <w:rsid w:val="00B93074"/>
    <w:rsid w:val="00B94FEB"/>
    <w:rsid w:val="00BC76A0"/>
    <w:rsid w:val="00BD483C"/>
    <w:rsid w:val="00BD7FB1"/>
    <w:rsid w:val="00BE2752"/>
    <w:rsid w:val="00BF6437"/>
    <w:rsid w:val="00C04305"/>
    <w:rsid w:val="00C118C2"/>
    <w:rsid w:val="00C201B9"/>
    <w:rsid w:val="00C213F2"/>
    <w:rsid w:val="00C30AD5"/>
    <w:rsid w:val="00C31200"/>
    <w:rsid w:val="00C40AF2"/>
    <w:rsid w:val="00C40BE3"/>
    <w:rsid w:val="00C559DC"/>
    <w:rsid w:val="00C6169D"/>
    <w:rsid w:val="00C624CC"/>
    <w:rsid w:val="00C63F7B"/>
    <w:rsid w:val="00C6648F"/>
    <w:rsid w:val="00C755D8"/>
    <w:rsid w:val="00C8521C"/>
    <w:rsid w:val="00C94F41"/>
    <w:rsid w:val="00C9579B"/>
    <w:rsid w:val="00CA16A2"/>
    <w:rsid w:val="00CA7ADA"/>
    <w:rsid w:val="00CC0BFB"/>
    <w:rsid w:val="00CC4856"/>
    <w:rsid w:val="00CC6D49"/>
    <w:rsid w:val="00CD00F3"/>
    <w:rsid w:val="00CD2FAA"/>
    <w:rsid w:val="00CE0DC6"/>
    <w:rsid w:val="00CE1316"/>
    <w:rsid w:val="00CF1232"/>
    <w:rsid w:val="00CF1E59"/>
    <w:rsid w:val="00CF2892"/>
    <w:rsid w:val="00CF2F18"/>
    <w:rsid w:val="00D12F8F"/>
    <w:rsid w:val="00D1473F"/>
    <w:rsid w:val="00D27624"/>
    <w:rsid w:val="00D30688"/>
    <w:rsid w:val="00D36271"/>
    <w:rsid w:val="00D5320D"/>
    <w:rsid w:val="00D53531"/>
    <w:rsid w:val="00D71ED8"/>
    <w:rsid w:val="00D73CA2"/>
    <w:rsid w:val="00D741B7"/>
    <w:rsid w:val="00D74BE3"/>
    <w:rsid w:val="00D77C35"/>
    <w:rsid w:val="00D80321"/>
    <w:rsid w:val="00D81BE2"/>
    <w:rsid w:val="00D94316"/>
    <w:rsid w:val="00D94336"/>
    <w:rsid w:val="00DC0CF3"/>
    <w:rsid w:val="00DD7105"/>
    <w:rsid w:val="00DF076E"/>
    <w:rsid w:val="00E2130E"/>
    <w:rsid w:val="00E30A05"/>
    <w:rsid w:val="00E341B0"/>
    <w:rsid w:val="00E46F0B"/>
    <w:rsid w:val="00E51195"/>
    <w:rsid w:val="00E71BBA"/>
    <w:rsid w:val="00E84FB8"/>
    <w:rsid w:val="00E87D6C"/>
    <w:rsid w:val="00E909BE"/>
    <w:rsid w:val="00E938A7"/>
    <w:rsid w:val="00EE43CC"/>
    <w:rsid w:val="00EF7AE4"/>
    <w:rsid w:val="00F07FFC"/>
    <w:rsid w:val="00F108E7"/>
    <w:rsid w:val="00F13AE9"/>
    <w:rsid w:val="00F4269B"/>
    <w:rsid w:val="00F4462A"/>
    <w:rsid w:val="00F46AF7"/>
    <w:rsid w:val="00F51179"/>
    <w:rsid w:val="00F70E01"/>
    <w:rsid w:val="00F8647D"/>
    <w:rsid w:val="00F96376"/>
    <w:rsid w:val="00FA6A64"/>
    <w:rsid w:val="00FB1116"/>
    <w:rsid w:val="00FB7438"/>
    <w:rsid w:val="00FC7D6C"/>
    <w:rsid w:val="00FD17F5"/>
    <w:rsid w:val="00FF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87C2"/>
  <w15:chartTrackingRefBased/>
  <w15:docId w15:val="{62ECA5DE-E7D1-4D4D-A484-1D241A32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49E"/>
    <w:pPr>
      <w:spacing w:after="240" w:line="240" w:lineRule="auto"/>
    </w:pPr>
    <w:rPr>
      <w:rFonts w:ascii="Arial" w:hAnsi="Arial"/>
      <w:sz w:val="12"/>
    </w:rPr>
  </w:style>
  <w:style w:type="paragraph" w:styleId="Heading1">
    <w:name w:val="heading 1"/>
    <w:basedOn w:val="Normal"/>
    <w:next w:val="Normal"/>
    <w:link w:val="Heading1Char"/>
    <w:uiPriority w:val="9"/>
    <w:qFormat/>
    <w:rsid w:val="00A75CF1"/>
    <w:pPr>
      <w:spacing w:line="276" w:lineRule="auto"/>
      <w:ind w:left="1134" w:right="1133"/>
      <w:jc w:val="center"/>
      <w:outlineLvl w:val="0"/>
    </w:pPr>
    <w:rPr>
      <w:rFonts w:cs="Arial"/>
      <w:b/>
      <w:bCs/>
      <w:sz w:val="32"/>
      <w:szCs w:val="32"/>
    </w:rPr>
  </w:style>
  <w:style w:type="paragraph" w:styleId="Heading2">
    <w:name w:val="heading 2"/>
    <w:basedOn w:val="Normal"/>
    <w:next w:val="Normal"/>
    <w:link w:val="Heading2Char"/>
    <w:uiPriority w:val="9"/>
    <w:semiHidden/>
    <w:unhideWhenUsed/>
    <w:qFormat/>
    <w:rsid w:val="009D51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519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640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09"/>
    <w:pPr>
      <w:ind w:left="720"/>
      <w:contextualSpacing/>
    </w:pPr>
  </w:style>
  <w:style w:type="character" w:styleId="CommentReference">
    <w:name w:val="annotation reference"/>
    <w:basedOn w:val="DefaultParagraphFont"/>
    <w:uiPriority w:val="99"/>
    <w:semiHidden/>
    <w:unhideWhenUsed/>
    <w:rsid w:val="00D1473F"/>
    <w:rPr>
      <w:sz w:val="16"/>
      <w:szCs w:val="16"/>
    </w:rPr>
  </w:style>
  <w:style w:type="paragraph" w:styleId="CommentText">
    <w:name w:val="annotation text"/>
    <w:basedOn w:val="Normal"/>
    <w:link w:val="CommentTextChar"/>
    <w:uiPriority w:val="99"/>
    <w:unhideWhenUsed/>
    <w:rsid w:val="00D1473F"/>
    <w:rPr>
      <w:sz w:val="20"/>
      <w:szCs w:val="20"/>
    </w:rPr>
  </w:style>
  <w:style w:type="character" w:customStyle="1" w:styleId="CommentTextChar">
    <w:name w:val="Comment Text Char"/>
    <w:basedOn w:val="DefaultParagraphFont"/>
    <w:link w:val="CommentText"/>
    <w:uiPriority w:val="99"/>
    <w:rsid w:val="00D1473F"/>
    <w:rPr>
      <w:sz w:val="20"/>
      <w:szCs w:val="20"/>
    </w:rPr>
  </w:style>
  <w:style w:type="paragraph" w:styleId="CommentSubject">
    <w:name w:val="annotation subject"/>
    <w:basedOn w:val="CommentText"/>
    <w:next w:val="CommentText"/>
    <w:link w:val="CommentSubjectChar"/>
    <w:uiPriority w:val="99"/>
    <w:semiHidden/>
    <w:unhideWhenUsed/>
    <w:rsid w:val="00D1473F"/>
    <w:rPr>
      <w:b/>
      <w:bCs/>
    </w:rPr>
  </w:style>
  <w:style w:type="character" w:customStyle="1" w:styleId="CommentSubjectChar">
    <w:name w:val="Comment Subject Char"/>
    <w:basedOn w:val="CommentTextChar"/>
    <w:link w:val="CommentSubject"/>
    <w:uiPriority w:val="99"/>
    <w:semiHidden/>
    <w:rsid w:val="00D1473F"/>
    <w:rPr>
      <w:b/>
      <w:bCs/>
      <w:sz w:val="20"/>
      <w:szCs w:val="20"/>
    </w:rPr>
  </w:style>
  <w:style w:type="paragraph" w:styleId="BalloonText">
    <w:name w:val="Balloon Text"/>
    <w:basedOn w:val="Normal"/>
    <w:link w:val="BalloonTextChar"/>
    <w:uiPriority w:val="99"/>
    <w:semiHidden/>
    <w:unhideWhenUsed/>
    <w:rsid w:val="00D14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3F"/>
    <w:rPr>
      <w:rFonts w:ascii="Segoe UI" w:hAnsi="Segoe UI" w:cs="Segoe UI"/>
      <w:sz w:val="18"/>
      <w:szCs w:val="18"/>
    </w:rPr>
  </w:style>
  <w:style w:type="character" w:styleId="Hyperlink">
    <w:name w:val="Hyperlink"/>
    <w:uiPriority w:val="99"/>
    <w:rsid w:val="0000331E"/>
    <w:rPr>
      <w:color w:val="0000FF"/>
      <w:u w:val="single"/>
    </w:rPr>
  </w:style>
  <w:style w:type="character" w:styleId="UnresolvedMention">
    <w:name w:val="Unresolved Mention"/>
    <w:basedOn w:val="DefaultParagraphFont"/>
    <w:uiPriority w:val="99"/>
    <w:semiHidden/>
    <w:unhideWhenUsed/>
    <w:rsid w:val="0000331E"/>
    <w:rPr>
      <w:color w:val="605E5C"/>
      <w:shd w:val="clear" w:color="auto" w:fill="E1DFDD"/>
    </w:rPr>
  </w:style>
  <w:style w:type="paragraph" w:customStyle="1" w:styleId="MainText">
    <w:name w:val="Main Text"/>
    <w:basedOn w:val="Normal"/>
    <w:rsid w:val="00F8647D"/>
    <w:pPr>
      <w:spacing w:line="280" w:lineRule="exact"/>
    </w:pPr>
    <w:rPr>
      <w:rFonts w:eastAsia="Times New Roman" w:cs="Times New Roman"/>
      <w:sz w:val="24"/>
      <w:szCs w:val="20"/>
    </w:rPr>
  </w:style>
  <w:style w:type="paragraph" w:styleId="Header">
    <w:name w:val="header"/>
    <w:basedOn w:val="Normal"/>
    <w:link w:val="HeaderChar"/>
    <w:unhideWhenUsed/>
    <w:rsid w:val="00243E59"/>
    <w:pPr>
      <w:tabs>
        <w:tab w:val="center" w:pos="4513"/>
        <w:tab w:val="right" w:pos="9026"/>
      </w:tabs>
    </w:pPr>
  </w:style>
  <w:style w:type="character" w:customStyle="1" w:styleId="HeaderChar">
    <w:name w:val="Header Char"/>
    <w:basedOn w:val="DefaultParagraphFont"/>
    <w:link w:val="Header"/>
    <w:rsid w:val="00243E59"/>
  </w:style>
  <w:style w:type="paragraph" w:styleId="Footer">
    <w:name w:val="footer"/>
    <w:basedOn w:val="Normal"/>
    <w:link w:val="FooterChar"/>
    <w:uiPriority w:val="99"/>
    <w:unhideWhenUsed/>
    <w:rsid w:val="00243E59"/>
    <w:pPr>
      <w:tabs>
        <w:tab w:val="center" w:pos="4513"/>
        <w:tab w:val="right" w:pos="9026"/>
      </w:tabs>
    </w:pPr>
  </w:style>
  <w:style w:type="character" w:customStyle="1" w:styleId="FooterChar">
    <w:name w:val="Footer Char"/>
    <w:basedOn w:val="DefaultParagraphFont"/>
    <w:link w:val="Footer"/>
    <w:uiPriority w:val="99"/>
    <w:rsid w:val="00243E59"/>
  </w:style>
  <w:style w:type="paragraph" w:styleId="FootnoteText">
    <w:name w:val="footnote text"/>
    <w:basedOn w:val="Normal"/>
    <w:link w:val="FootnoteTextChar"/>
    <w:unhideWhenUsed/>
    <w:rsid w:val="00243E59"/>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rsid w:val="00243E59"/>
    <w:rPr>
      <w:rFonts w:ascii="Frutiger 45 Light" w:eastAsia="Times New Roman" w:hAnsi="Frutiger 45 Light" w:cs="Times New Roman"/>
      <w:sz w:val="20"/>
      <w:szCs w:val="20"/>
    </w:rPr>
  </w:style>
  <w:style w:type="character" w:styleId="FootnoteReference">
    <w:name w:val="footnote reference"/>
    <w:unhideWhenUsed/>
    <w:rsid w:val="00243E59"/>
    <w:rPr>
      <w:vertAlign w:val="superscript"/>
    </w:rPr>
  </w:style>
  <w:style w:type="paragraph" w:styleId="Revision">
    <w:name w:val="Revision"/>
    <w:hidden/>
    <w:uiPriority w:val="99"/>
    <w:semiHidden/>
    <w:rsid w:val="00D80321"/>
    <w:pPr>
      <w:spacing w:after="0" w:line="240" w:lineRule="auto"/>
    </w:pPr>
  </w:style>
  <w:style w:type="paragraph" w:customStyle="1" w:styleId="DISCHead1">
    <w:name w:val="DISC Head 1"/>
    <w:basedOn w:val="Heading3"/>
    <w:rsid w:val="001640C5"/>
    <w:pPr>
      <w:numPr>
        <w:numId w:val="2"/>
      </w:numPr>
      <w:spacing w:line="276" w:lineRule="auto"/>
    </w:pPr>
    <w:rPr>
      <w:rFonts w:ascii="Arial" w:hAnsi="Arial" w:cs="Arial"/>
      <w:b/>
      <w:bCs/>
      <w:color w:val="0070C0"/>
      <w:sz w:val="28"/>
      <w:szCs w:val="28"/>
    </w:rPr>
  </w:style>
  <w:style w:type="paragraph" w:styleId="NoSpacing">
    <w:name w:val="No Spacing"/>
    <w:uiPriority w:val="1"/>
    <w:qFormat/>
    <w:rsid w:val="00B536F7"/>
    <w:pPr>
      <w:spacing w:after="0" w:line="240" w:lineRule="auto"/>
    </w:pPr>
  </w:style>
  <w:style w:type="paragraph" w:customStyle="1" w:styleId="DISCstandardpara">
    <w:name w:val="DISC standard para"/>
    <w:basedOn w:val="Normal"/>
    <w:rsid w:val="00D71ED8"/>
    <w:pPr>
      <w:spacing w:line="360" w:lineRule="auto"/>
    </w:pPr>
    <w:rPr>
      <w:rFonts w:cs="Arial"/>
      <w:sz w:val="24"/>
      <w:szCs w:val="24"/>
    </w:rPr>
  </w:style>
  <w:style w:type="paragraph" w:customStyle="1" w:styleId="DISCBlueStandard">
    <w:name w:val="DISC Blue Standard"/>
    <w:basedOn w:val="ListParagraph"/>
    <w:rsid w:val="00C04305"/>
    <w:pPr>
      <w:widowControl w:val="0"/>
      <w:shd w:val="clear" w:color="auto" w:fill="0070C0"/>
      <w:spacing w:line="360" w:lineRule="auto"/>
      <w:ind w:left="567" w:hanging="567"/>
    </w:pPr>
    <w:rPr>
      <w:rFonts w:cs="Arial"/>
      <w:color w:val="FFFFFF" w:themeColor="background1"/>
      <w:sz w:val="24"/>
      <w:szCs w:val="24"/>
    </w:rPr>
  </w:style>
  <w:style w:type="paragraph" w:styleId="BodyText">
    <w:name w:val="Body Text"/>
    <w:basedOn w:val="Normal"/>
    <w:link w:val="BodyTextChar"/>
    <w:semiHidden/>
    <w:unhideWhenUsed/>
    <w:rsid w:val="0018414D"/>
    <w:rPr>
      <w:rFonts w:ascii="Frutiger 45 Light" w:eastAsia="Times New Roman" w:hAnsi="Frutiger 45 Light" w:cs="Times New Roman"/>
      <w:b/>
      <w:sz w:val="24"/>
      <w:szCs w:val="20"/>
      <w:u w:val="single"/>
    </w:rPr>
  </w:style>
  <w:style w:type="character" w:customStyle="1" w:styleId="BodyTextChar">
    <w:name w:val="Body Text Char"/>
    <w:basedOn w:val="DefaultParagraphFont"/>
    <w:link w:val="BodyText"/>
    <w:semiHidden/>
    <w:rsid w:val="0018414D"/>
    <w:rPr>
      <w:rFonts w:ascii="Frutiger 45 Light" w:eastAsia="Times New Roman" w:hAnsi="Frutiger 45 Light" w:cs="Times New Roman"/>
      <w:b/>
      <w:sz w:val="24"/>
      <w:szCs w:val="20"/>
      <w:u w:val="single"/>
    </w:rPr>
  </w:style>
  <w:style w:type="paragraph" w:customStyle="1" w:styleId="Default">
    <w:name w:val="Default"/>
    <w:rsid w:val="00771A97"/>
    <w:pPr>
      <w:autoSpaceDE w:val="0"/>
      <w:autoSpaceDN w:val="0"/>
      <w:adjustRightInd w:val="0"/>
      <w:spacing w:after="0" w:line="240" w:lineRule="auto"/>
    </w:pPr>
    <w:rPr>
      <w:rFonts w:ascii="Verdana" w:hAnsi="Verdana" w:cs="Verdana"/>
      <w:color w:val="000000"/>
      <w:sz w:val="24"/>
      <w:szCs w:val="24"/>
    </w:rPr>
  </w:style>
  <w:style w:type="paragraph" w:styleId="Title">
    <w:name w:val="Title"/>
    <w:basedOn w:val="Heading1"/>
    <w:next w:val="Normal"/>
    <w:link w:val="TitleChar"/>
    <w:uiPriority w:val="10"/>
    <w:qFormat/>
    <w:rsid w:val="00B63785"/>
    <w:pPr>
      <w:pBdr>
        <w:top w:val="single" w:sz="4" w:space="1" w:color="0070C0"/>
        <w:bottom w:val="single" w:sz="4" w:space="1" w:color="0070C0"/>
      </w:pBdr>
      <w:spacing w:before="5000" w:after="5000" w:line="360" w:lineRule="auto"/>
    </w:pPr>
    <w:rPr>
      <w:rFonts w:eastAsiaTheme="minorEastAsia"/>
      <w:bCs w:val="0"/>
      <w:sz w:val="36"/>
      <w:lang w:val="en-US"/>
    </w:rPr>
  </w:style>
  <w:style w:type="character" w:customStyle="1" w:styleId="TitleChar">
    <w:name w:val="Title Char"/>
    <w:basedOn w:val="DefaultParagraphFont"/>
    <w:link w:val="Title"/>
    <w:uiPriority w:val="10"/>
    <w:rsid w:val="00B63785"/>
    <w:rPr>
      <w:rFonts w:ascii="Arial" w:eastAsiaTheme="minorEastAsia" w:hAnsi="Arial" w:cs="Arial"/>
      <w:b/>
      <w:sz w:val="36"/>
      <w:szCs w:val="32"/>
      <w:lang w:val="en-US"/>
    </w:rPr>
  </w:style>
  <w:style w:type="character" w:customStyle="1" w:styleId="Heading1Char">
    <w:name w:val="Heading 1 Char"/>
    <w:basedOn w:val="DefaultParagraphFont"/>
    <w:link w:val="Heading1"/>
    <w:uiPriority w:val="9"/>
    <w:rsid w:val="00A75CF1"/>
    <w:rPr>
      <w:rFonts w:ascii="Arial" w:hAnsi="Arial" w:cs="Arial"/>
      <w:b/>
      <w:bCs/>
      <w:sz w:val="32"/>
      <w:szCs w:val="32"/>
    </w:rPr>
  </w:style>
  <w:style w:type="paragraph" w:styleId="TOCHeading">
    <w:name w:val="TOC Heading"/>
    <w:basedOn w:val="Heading1"/>
    <w:next w:val="Normal"/>
    <w:uiPriority w:val="39"/>
    <w:unhideWhenUsed/>
    <w:qFormat/>
    <w:rsid w:val="009D519A"/>
    <w:pPr>
      <w:keepNext/>
      <w:keepLines/>
      <w:spacing w:before="240" w:line="259" w:lineRule="auto"/>
      <w:ind w:left="0" w:right="0"/>
      <w:jc w:val="left"/>
      <w:outlineLvl w:val="9"/>
    </w:pPr>
    <w:rPr>
      <w:rFonts w:asciiTheme="majorHAnsi" w:eastAsiaTheme="majorEastAsia"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736E6D"/>
    <w:pPr>
      <w:tabs>
        <w:tab w:val="right" w:leader="dot" w:pos="9628"/>
      </w:tabs>
      <w:spacing w:after="100"/>
    </w:pPr>
    <w:rPr>
      <w:rFonts w:cs="Arial"/>
      <w:b/>
      <w:bCs/>
      <w:noProof/>
      <w:color w:val="0070C0"/>
      <w:sz w:val="24"/>
      <w:szCs w:val="28"/>
    </w:rPr>
  </w:style>
  <w:style w:type="character" w:customStyle="1" w:styleId="Heading2Char">
    <w:name w:val="Heading 2 Char"/>
    <w:basedOn w:val="DefaultParagraphFont"/>
    <w:link w:val="Heading2"/>
    <w:uiPriority w:val="9"/>
    <w:semiHidden/>
    <w:rsid w:val="009D51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D519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856F33"/>
    <w:pPr>
      <w:tabs>
        <w:tab w:val="left" w:pos="660"/>
        <w:tab w:val="right" w:leader="dot" w:pos="9628"/>
      </w:tabs>
      <w:spacing w:after="100"/>
      <w:ind w:left="851" w:hanging="567"/>
    </w:pPr>
    <w:rPr>
      <w:rFonts w:cs="Arial"/>
      <w:noProof/>
      <w:sz w:val="24"/>
      <w:szCs w:val="24"/>
    </w:rPr>
  </w:style>
  <w:style w:type="paragraph" w:customStyle="1" w:styleId="DISCdescriptionblue">
    <w:name w:val="DISC description blue"/>
    <w:basedOn w:val="ListParagraph"/>
    <w:qFormat/>
    <w:rsid w:val="00F8647D"/>
    <w:pPr>
      <w:widowControl w:val="0"/>
      <w:pBdr>
        <w:bottom w:val="single" w:sz="4" w:space="1" w:color="0070C0"/>
      </w:pBdr>
      <w:spacing w:line="276" w:lineRule="auto"/>
      <w:ind w:left="567"/>
      <w:contextualSpacing w:val="0"/>
    </w:pPr>
    <w:rPr>
      <w:rFonts w:cs="Arial"/>
      <w:color w:val="0070C0"/>
      <w:sz w:val="24"/>
      <w:szCs w:val="24"/>
    </w:rPr>
  </w:style>
  <w:style w:type="paragraph" w:customStyle="1" w:styleId="DISCRegulationreference">
    <w:name w:val="DISC Regulation reference"/>
    <w:basedOn w:val="Heading4"/>
    <w:qFormat/>
    <w:rsid w:val="001640C5"/>
    <w:pPr>
      <w:spacing w:after="120"/>
      <w:ind w:left="567"/>
    </w:pPr>
    <w:rPr>
      <w:rFonts w:ascii="Arial" w:hAnsi="Arial" w:cs="Arial"/>
      <w:b/>
      <w:bCs/>
      <w:i w:val="0"/>
      <w:color w:val="0070C0"/>
      <w:sz w:val="24"/>
    </w:rPr>
  </w:style>
  <w:style w:type="paragraph" w:customStyle="1" w:styleId="DISCSectionTitle">
    <w:name w:val="DISC Section Title"/>
    <w:basedOn w:val="Heading2"/>
    <w:qFormat/>
    <w:rsid w:val="004165AE"/>
    <w:pPr>
      <w:ind w:left="567" w:right="566"/>
      <w:jc w:val="center"/>
    </w:pPr>
    <w:rPr>
      <w:rFonts w:ascii="Arial" w:hAnsi="Arial"/>
      <w:b/>
      <w:color w:val="auto"/>
      <w:sz w:val="32"/>
    </w:rPr>
  </w:style>
  <w:style w:type="paragraph" w:customStyle="1" w:styleId="CM13">
    <w:name w:val="CM13"/>
    <w:basedOn w:val="Default"/>
    <w:next w:val="Default"/>
    <w:uiPriority w:val="99"/>
    <w:rsid w:val="00C40AF2"/>
    <w:rPr>
      <w:rFonts w:cstheme="minorBidi"/>
      <w:color w:val="auto"/>
    </w:rPr>
  </w:style>
  <w:style w:type="paragraph" w:customStyle="1" w:styleId="CM4">
    <w:name w:val="CM4"/>
    <w:basedOn w:val="Default"/>
    <w:next w:val="Default"/>
    <w:uiPriority w:val="99"/>
    <w:rsid w:val="00C40AF2"/>
    <w:pPr>
      <w:spacing w:line="243" w:lineRule="atLeast"/>
    </w:pPr>
    <w:rPr>
      <w:rFonts w:cstheme="minorBidi"/>
      <w:color w:val="auto"/>
    </w:rPr>
  </w:style>
  <w:style w:type="paragraph" w:customStyle="1" w:styleId="CM1">
    <w:name w:val="CM1"/>
    <w:basedOn w:val="Default"/>
    <w:next w:val="Default"/>
    <w:uiPriority w:val="99"/>
    <w:rsid w:val="00F51179"/>
    <w:pPr>
      <w:spacing w:line="243" w:lineRule="atLeast"/>
    </w:pPr>
    <w:rPr>
      <w:rFonts w:cstheme="minorBidi"/>
      <w:color w:val="auto"/>
    </w:rPr>
  </w:style>
  <w:style w:type="character" w:styleId="PageNumber">
    <w:name w:val="page number"/>
    <w:basedOn w:val="DefaultParagraphFont"/>
    <w:rsid w:val="000613F0"/>
  </w:style>
  <w:style w:type="character" w:customStyle="1" w:styleId="Heading4Char">
    <w:name w:val="Heading 4 Char"/>
    <w:basedOn w:val="DefaultParagraphFont"/>
    <w:link w:val="Heading4"/>
    <w:uiPriority w:val="9"/>
    <w:semiHidden/>
    <w:rsid w:val="001640C5"/>
    <w:rPr>
      <w:rFonts w:asciiTheme="majorHAnsi" w:eastAsiaTheme="majorEastAsia" w:hAnsiTheme="majorHAnsi" w:cstheme="majorBidi"/>
      <w:i/>
      <w:iCs/>
      <w:color w:val="2F5496" w:themeColor="accent1" w:themeShade="B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574">
      <w:bodyDiv w:val="1"/>
      <w:marLeft w:val="0"/>
      <w:marRight w:val="0"/>
      <w:marTop w:val="0"/>
      <w:marBottom w:val="0"/>
      <w:divBdr>
        <w:top w:val="none" w:sz="0" w:space="0" w:color="auto"/>
        <w:left w:val="none" w:sz="0" w:space="0" w:color="auto"/>
        <w:bottom w:val="none" w:sz="0" w:space="0" w:color="auto"/>
        <w:right w:val="none" w:sz="0" w:space="0" w:color="auto"/>
      </w:divBdr>
    </w:div>
    <w:div w:id="110706159">
      <w:bodyDiv w:val="1"/>
      <w:marLeft w:val="0"/>
      <w:marRight w:val="0"/>
      <w:marTop w:val="0"/>
      <w:marBottom w:val="0"/>
      <w:divBdr>
        <w:top w:val="none" w:sz="0" w:space="0" w:color="auto"/>
        <w:left w:val="none" w:sz="0" w:space="0" w:color="auto"/>
        <w:bottom w:val="none" w:sz="0" w:space="0" w:color="auto"/>
        <w:right w:val="none" w:sz="0" w:space="0" w:color="auto"/>
      </w:divBdr>
    </w:div>
    <w:div w:id="112791364">
      <w:bodyDiv w:val="1"/>
      <w:marLeft w:val="0"/>
      <w:marRight w:val="0"/>
      <w:marTop w:val="0"/>
      <w:marBottom w:val="0"/>
      <w:divBdr>
        <w:top w:val="none" w:sz="0" w:space="0" w:color="auto"/>
        <w:left w:val="none" w:sz="0" w:space="0" w:color="auto"/>
        <w:bottom w:val="none" w:sz="0" w:space="0" w:color="auto"/>
        <w:right w:val="none" w:sz="0" w:space="0" w:color="auto"/>
      </w:divBdr>
    </w:div>
    <w:div w:id="131947325">
      <w:bodyDiv w:val="1"/>
      <w:marLeft w:val="0"/>
      <w:marRight w:val="0"/>
      <w:marTop w:val="0"/>
      <w:marBottom w:val="0"/>
      <w:divBdr>
        <w:top w:val="none" w:sz="0" w:space="0" w:color="auto"/>
        <w:left w:val="none" w:sz="0" w:space="0" w:color="auto"/>
        <w:bottom w:val="none" w:sz="0" w:space="0" w:color="auto"/>
        <w:right w:val="none" w:sz="0" w:space="0" w:color="auto"/>
      </w:divBdr>
    </w:div>
    <w:div w:id="152525652">
      <w:bodyDiv w:val="1"/>
      <w:marLeft w:val="0"/>
      <w:marRight w:val="0"/>
      <w:marTop w:val="0"/>
      <w:marBottom w:val="0"/>
      <w:divBdr>
        <w:top w:val="none" w:sz="0" w:space="0" w:color="auto"/>
        <w:left w:val="none" w:sz="0" w:space="0" w:color="auto"/>
        <w:bottom w:val="none" w:sz="0" w:space="0" w:color="auto"/>
        <w:right w:val="none" w:sz="0" w:space="0" w:color="auto"/>
      </w:divBdr>
    </w:div>
    <w:div w:id="182668458">
      <w:bodyDiv w:val="1"/>
      <w:marLeft w:val="0"/>
      <w:marRight w:val="0"/>
      <w:marTop w:val="0"/>
      <w:marBottom w:val="0"/>
      <w:divBdr>
        <w:top w:val="none" w:sz="0" w:space="0" w:color="auto"/>
        <w:left w:val="none" w:sz="0" w:space="0" w:color="auto"/>
        <w:bottom w:val="none" w:sz="0" w:space="0" w:color="auto"/>
        <w:right w:val="none" w:sz="0" w:space="0" w:color="auto"/>
      </w:divBdr>
    </w:div>
    <w:div w:id="316764007">
      <w:bodyDiv w:val="1"/>
      <w:marLeft w:val="0"/>
      <w:marRight w:val="0"/>
      <w:marTop w:val="0"/>
      <w:marBottom w:val="0"/>
      <w:divBdr>
        <w:top w:val="none" w:sz="0" w:space="0" w:color="auto"/>
        <w:left w:val="none" w:sz="0" w:space="0" w:color="auto"/>
        <w:bottom w:val="none" w:sz="0" w:space="0" w:color="auto"/>
        <w:right w:val="none" w:sz="0" w:space="0" w:color="auto"/>
      </w:divBdr>
    </w:div>
    <w:div w:id="411511548">
      <w:bodyDiv w:val="1"/>
      <w:marLeft w:val="0"/>
      <w:marRight w:val="0"/>
      <w:marTop w:val="0"/>
      <w:marBottom w:val="0"/>
      <w:divBdr>
        <w:top w:val="none" w:sz="0" w:space="0" w:color="auto"/>
        <w:left w:val="none" w:sz="0" w:space="0" w:color="auto"/>
        <w:bottom w:val="none" w:sz="0" w:space="0" w:color="auto"/>
        <w:right w:val="none" w:sz="0" w:space="0" w:color="auto"/>
      </w:divBdr>
    </w:div>
    <w:div w:id="425418817">
      <w:bodyDiv w:val="1"/>
      <w:marLeft w:val="0"/>
      <w:marRight w:val="0"/>
      <w:marTop w:val="0"/>
      <w:marBottom w:val="0"/>
      <w:divBdr>
        <w:top w:val="none" w:sz="0" w:space="0" w:color="auto"/>
        <w:left w:val="none" w:sz="0" w:space="0" w:color="auto"/>
        <w:bottom w:val="none" w:sz="0" w:space="0" w:color="auto"/>
        <w:right w:val="none" w:sz="0" w:space="0" w:color="auto"/>
      </w:divBdr>
    </w:div>
    <w:div w:id="625627744">
      <w:bodyDiv w:val="1"/>
      <w:marLeft w:val="0"/>
      <w:marRight w:val="0"/>
      <w:marTop w:val="0"/>
      <w:marBottom w:val="0"/>
      <w:divBdr>
        <w:top w:val="none" w:sz="0" w:space="0" w:color="auto"/>
        <w:left w:val="none" w:sz="0" w:space="0" w:color="auto"/>
        <w:bottom w:val="none" w:sz="0" w:space="0" w:color="auto"/>
        <w:right w:val="none" w:sz="0" w:space="0" w:color="auto"/>
      </w:divBdr>
    </w:div>
    <w:div w:id="638918309">
      <w:bodyDiv w:val="1"/>
      <w:marLeft w:val="0"/>
      <w:marRight w:val="0"/>
      <w:marTop w:val="0"/>
      <w:marBottom w:val="0"/>
      <w:divBdr>
        <w:top w:val="none" w:sz="0" w:space="0" w:color="auto"/>
        <w:left w:val="none" w:sz="0" w:space="0" w:color="auto"/>
        <w:bottom w:val="none" w:sz="0" w:space="0" w:color="auto"/>
        <w:right w:val="none" w:sz="0" w:space="0" w:color="auto"/>
      </w:divBdr>
    </w:div>
    <w:div w:id="725495820">
      <w:bodyDiv w:val="1"/>
      <w:marLeft w:val="0"/>
      <w:marRight w:val="0"/>
      <w:marTop w:val="0"/>
      <w:marBottom w:val="0"/>
      <w:divBdr>
        <w:top w:val="none" w:sz="0" w:space="0" w:color="auto"/>
        <w:left w:val="none" w:sz="0" w:space="0" w:color="auto"/>
        <w:bottom w:val="none" w:sz="0" w:space="0" w:color="auto"/>
        <w:right w:val="none" w:sz="0" w:space="0" w:color="auto"/>
      </w:divBdr>
    </w:div>
    <w:div w:id="728116021">
      <w:bodyDiv w:val="1"/>
      <w:marLeft w:val="0"/>
      <w:marRight w:val="0"/>
      <w:marTop w:val="0"/>
      <w:marBottom w:val="0"/>
      <w:divBdr>
        <w:top w:val="none" w:sz="0" w:space="0" w:color="auto"/>
        <w:left w:val="none" w:sz="0" w:space="0" w:color="auto"/>
        <w:bottom w:val="none" w:sz="0" w:space="0" w:color="auto"/>
        <w:right w:val="none" w:sz="0" w:space="0" w:color="auto"/>
      </w:divBdr>
    </w:div>
    <w:div w:id="741172741">
      <w:bodyDiv w:val="1"/>
      <w:marLeft w:val="0"/>
      <w:marRight w:val="0"/>
      <w:marTop w:val="0"/>
      <w:marBottom w:val="0"/>
      <w:divBdr>
        <w:top w:val="none" w:sz="0" w:space="0" w:color="auto"/>
        <w:left w:val="none" w:sz="0" w:space="0" w:color="auto"/>
        <w:bottom w:val="none" w:sz="0" w:space="0" w:color="auto"/>
        <w:right w:val="none" w:sz="0" w:space="0" w:color="auto"/>
      </w:divBdr>
    </w:div>
    <w:div w:id="757217366">
      <w:bodyDiv w:val="1"/>
      <w:marLeft w:val="0"/>
      <w:marRight w:val="0"/>
      <w:marTop w:val="0"/>
      <w:marBottom w:val="0"/>
      <w:divBdr>
        <w:top w:val="none" w:sz="0" w:space="0" w:color="auto"/>
        <w:left w:val="none" w:sz="0" w:space="0" w:color="auto"/>
        <w:bottom w:val="none" w:sz="0" w:space="0" w:color="auto"/>
        <w:right w:val="none" w:sz="0" w:space="0" w:color="auto"/>
      </w:divBdr>
    </w:div>
    <w:div w:id="837768392">
      <w:bodyDiv w:val="1"/>
      <w:marLeft w:val="0"/>
      <w:marRight w:val="0"/>
      <w:marTop w:val="0"/>
      <w:marBottom w:val="0"/>
      <w:divBdr>
        <w:top w:val="none" w:sz="0" w:space="0" w:color="auto"/>
        <w:left w:val="none" w:sz="0" w:space="0" w:color="auto"/>
        <w:bottom w:val="none" w:sz="0" w:space="0" w:color="auto"/>
        <w:right w:val="none" w:sz="0" w:space="0" w:color="auto"/>
      </w:divBdr>
    </w:div>
    <w:div w:id="845511936">
      <w:bodyDiv w:val="1"/>
      <w:marLeft w:val="0"/>
      <w:marRight w:val="0"/>
      <w:marTop w:val="0"/>
      <w:marBottom w:val="0"/>
      <w:divBdr>
        <w:top w:val="none" w:sz="0" w:space="0" w:color="auto"/>
        <w:left w:val="none" w:sz="0" w:space="0" w:color="auto"/>
        <w:bottom w:val="none" w:sz="0" w:space="0" w:color="auto"/>
        <w:right w:val="none" w:sz="0" w:space="0" w:color="auto"/>
      </w:divBdr>
    </w:div>
    <w:div w:id="897478437">
      <w:bodyDiv w:val="1"/>
      <w:marLeft w:val="0"/>
      <w:marRight w:val="0"/>
      <w:marTop w:val="0"/>
      <w:marBottom w:val="0"/>
      <w:divBdr>
        <w:top w:val="none" w:sz="0" w:space="0" w:color="auto"/>
        <w:left w:val="none" w:sz="0" w:space="0" w:color="auto"/>
        <w:bottom w:val="none" w:sz="0" w:space="0" w:color="auto"/>
        <w:right w:val="none" w:sz="0" w:space="0" w:color="auto"/>
      </w:divBdr>
    </w:div>
    <w:div w:id="978608234">
      <w:bodyDiv w:val="1"/>
      <w:marLeft w:val="0"/>
      <w:marRight w:val="0"/>
      <w:marTop w:val="0"/>
      <w:marBottom w:val="0"/>
      <w:divBdr>
        <w:top w:val="none" w:sz="0" w:space="0" w:color="auto"/>
        <w:left w:val="none" w:sz="0" w:space="0" w:color="auto"/>
        <w:bottom w:val="none" w:sz="0" w:space="0" w:color="auto"/>
        <w:right w:val="none" w:sz="0" w:space="0" w:color="auto"/>
      </w:divBdr>
    </w:div>
    <w:div w:id="1027870060">
      <w:bodyDiv w:val="1"/>
      <w:marLeft w:val="0"/>
      <w:marRight w:val="0"/>
      <w:marTop w:val="0"/>
      <w:marBottom w:val="0"/>
      <w:divBdr>
        <w:top w:val="none" w:sz="0" w:space="0" w:color="auto"/>
        <w:left w:val="none" w:sz="0" w:space="0" w:color="auto"/>
        <w:bottom w:val="none" w:sz="0" w:space="0" w:color="auto"/>
        <w:right w:val="none" w:sz="0" w:space="0" w:color="auto"/>
      </w:divBdr>
    </w:div>
    <w:div w:id="1043479273">
      <w:bodyDiv w:val="1"/>
      <w:marLeft w:val="0"/>
      <w:marRight w:val="0"/>
      <w:marTop w:val="0"/>
      <w:marBottom w:val="0"/>
      <w:divBdr>
        <w:top w:val="none" w:sz="0" w:space="0" w:color="auto"/>
        <w:left w:val="none" w:sz="0" w:space="0" w:color="auto"/>
        <w:bottom w:val="none" w:sz="0" w:space="0" w:color="auto"/>
        <w:right w:val="none" w:sz="0" w:space="0" w:color="auto"/>
      </w:divBdr>
    </w:div>
    <w:div w:id="1051268129">
      <w:bodyDiv w:val="1"/>
      <w:marLeft w:val="0"/>
      <w:marRight w:val="0"/>
      <w:marTop w:val="0"/>
      <w:marBottom w:val="0"/>
      <w:divBdr>
        <w:top w:val="none" w:sz="0" w:space="0" w:color="auto"/>
        <w:left w:val="none" w:sz="0" w:space="0" w:color="auto"/>
        <w:bottom w:val="none" w:sz="0" w:space="0" w:color="auto"/>
        <w:right w:val="none" w:sz="0" w:space="0" w:color="auto"/>
      </w:divBdr>
    </w:div>
    <w:div w:id="1105343955">
      <w:bodyDiv w:val="1"/>
      <w:marLeft w:val="0"/>
      <w:marRight w:val="0"/>
      <w:marTop w:val="0"/>
      <w:marBottom w:val="0"/>
      <w:divBdr>
        <w:top w:val="none" w:sz="0" w:space="0" w:color="auto"/>
        <w:left w:val="none" w:sz="0" w:space="0" w:color="auto"/>
        <w:bottom w:val="none" w:sz="0" w:space="0" w:color="auto"/>
        <w:right w:val="none" w:sz="0" w:space="0" w:color="auto"/>
      </w:divBdr>
    </w:div>
    <w:div w:id="1153133718">
      <w:bodyDiv w:val="1"/>
      <w:marLeft w:val="0"/>
      <w:marRight w:val="0"/>
      <w:marTop w:val="0"/>
      <w:marBottom w:val="0"/>
      <w:divBdr>
        <w:top w:val="none" w:sz="0" w:space="0" w:color="auto"/>
        <w:left w:val="none" w:sz="0" w:space="0" w:color="auto"/>
        <w:bottom w:val="none" w:sz="0" w:space="0" w:color="auto"/>
        <w:right w:val="none" w:sz="0" w:space="0" w:color="auto"/>
      </w:divBdr>
    </w:div>
    <w:div w:id="1165121297">
      <w:bodyDiv w:val="1"/>
      <w:marLeft w:val="0"/>
      <w:marRight w:val="0"/>
      <w:marTop w:val="0"/>
      <w:marBottom w:val="0"/>
      <w:divBdr>
        <w:top w:val="none" w:sz="0" w:space="0" w:color="auto"/>
        <w:left w:val="none" w:sz="0" w:space="0" w:color="auto"/>
        <w:bottom w:val="none" w:sz="0" w:space="0" w:color="auto"/>
        <w:right w:val="none" w:sz="0" w:space="0" w:color="auto"/>
      </w:divBdr>
    </w:div>
    <w:div w:id="1204253624">
      <w:bodyDiv w:val="1"/>
      <w:marLeft w:val="0"/>
      <w:marRight w:val="0"/>
      <w:marTop w:val="0"/>
      <w:marBottom w:val="0"/>
      <w:divBdr>
        <w:top w:val="none" w:sz="0" w:space="0" w:color="auto"/>
        <w:left w:val="none" w:sz="0" w:space="0" w:color="auto"/>
        <w:bottom w:val="none" w:sz="0" w:space="0" w:color="auto"/>
        <w:right w:val="none" w:sz="0" w:space="0" w:color="auto"/>
      </w:divBdr>
    </w:div>
    <w:div w:id="1207059342">
      <w:bodyDiv w:val="1"/>
      <w:marLeft w:val="0"/>
      <w:marRight w:val="0"/>
      <w:marTop w:val="0"/>
      <w:marBottom w:val="0"/>
      <w:divBdr>
        <w:top w:val="none" w:sz="0" w:space="0" w:color="auto"/>
        <w:left w:val="none" w:sz="0" w:space="0" w:color="auto"/>
        <w:bottom w:val="none" w:sz="0" w:space="0" w:color="auto"/>
        <w:right w:val="none" w:sz="0" w:space="0" w:color="auto"/>
      </w:divBdr>
    </w:div>
    <w:div w:id="1253854251">
      <w:bodyDiv w:val="1"/>
      <w:marLeft w:val="0"/>
      <w:marRight w:val="0"/>
      <w:marTop w:val="0"/>
      <w:marBottom w:val="0"/>
      <w:divBdr>
        <w:top w:val="none" w:sz="0" w:space="0" w:color="auto"/>
        <w:left w:val="none" w:sz="0" w:space="0" w:color="auto"/>
        <w:bottom w:val="none" w:sz="0" w:space="0" w:color="auto"/>
        <w:right w:val="none" w:sz="0" w:space="0" w:color="auto"/>
      </w:divBdr>
    </w:div>
    <w:div w:id="1274628548">
      <w:bodyDiv w:val="1"/>
      <w:marLeft w:val="0"/>
      <w:marRight w:val="0"/>
      <w:marTop w:val="0"/>
      <w:marBottom w:val="0"/>
      <w:divBdr>
        <w:top w:val="none" w:sz="0" w:space="0" w:color="auto"/>
        <w:left w:val="none" w:sz="0" w:space="0" w:color="auto"/>
        <w:bottom w:val="none" w:sz="0" w:space="0" w:color="auto"/>
        <w:right w:val="none" w:sz="0" w:space="0" w:color="auto"/>
      </w:divBdr>
    </w:div>
    <w:div w:id="1279097812">
      <w:bodyDiv w:val="1"/>
      <w:marLeft w:val="0"/>
      <w:marRight w:val="0"/>
      <w:marTop w:val="0"/>
      <w:marBottom w:val="0"/>
      <w:divBdr>
        <w:top w:val="none" w:sz="0" w:space="0" w:color="auto"/>
        <w:left w:val="none" w:sz="0" w:space="0" w:color="auto"/>
        <w:bottom w:val="none" w:sz="0" w:space="0" w:color="auto"/>
        <w:right w:val="none" w:sz="0" w:space="0" w:color="auto"/>
      </w:divBdr>
    </w:div>
    <w:div w:id="1313019971">
      <w:bodyDiv w:val="1"/>
      <w:marLeft w:val="0"/>
      <w:marRight w:val="0"/>
      <w:marTop w:val="0"/>
      <w:marBottom w:val="0"/>
      <w:divBdr>
        <w:top w:val="none" w:sz="0" w:space="0" w:color="auto"/>
        <w:left w:val="none" w:sz="0" w:space="0" w:color="auto"/>
        <w:bottom w:val="none" w:sz="0" w:space="0" w:color="auto"/>
        <w:right w:val="none" w:sz="0" w:space="0" w:color="auto"/>
      </w:divBdr>
    </w:div>
    <w:div w:id="1317802079">
      <w:bodyDiv w:val="1"/>
      <w:marLeft w:val="0"/>
      <w:marRight w:val="0"/>
      <w:marTop w:val="0"/>
      <w:marBottom w:val="0"/>
      <w:divBdr>
        <w:top w:val="none" w:sz="0" w:space="0" w:color="auto"/>
        <w:left w:val="none" w:sz="0" w:space="0" w:color="auto"/>
        <w:bottom w:val="none" w:sz="0" w:space="0" w:color="auto"/>
        <w:right w:val="none" w:sz="0" w:space="0" w:color="auto"/>
      </w:divBdr>
    </w:div>
    <w:div w:id="1348361331">
      <w:bodyDiv w:val="1"/>
      <w:marLeft w:val="0"/>
      <w:marRight w:val="0"/>
      <w:marTop w:val="0"/>
      <w:marBottom w:val="0"/>
      <w:divBdr>
        <w:top w:val="none" w:sz="0" w:space="0" w:color="auto"/>
        <w:left w:val="none" w:sz="0" w:space="0" w:color="auto"/>
        <w:bottom w:val="none" w:sz="0" w:space="0" w:color="auto"/>
        <w:right w:val="none" w:sz="0" w:space="0" w:color="auto"/>
      </w:divBdr>
    </w:div>
    <w:div w:id="1373575117">
      <w:bodyDiv w:val="1"/>
      <w:marLeft w:val="0"/>
      <w:marRight w:val="0"/>
      <w:marTop w:val="0"/>
      <w:marBottom w:val="0"/>
      <w:divBdr>
        <w:top w:val="none" w:sz="0" w:space="0" w:color="auto"/>
        <w:left w:val="none" w:sz="0" w:space="0" w:color="auto"/>
        <w:bottom w:val="none" w:sz="0" w:space="0" w:color="auto"/>
        <w:right w:val="none" w:sz="0" w:space="0" w:color="auto"/>
      </w:divBdr>
    </w:div>
    <w:div w:id="1544558133">
      <w:bodyDiv w:val="1"/>
      <w:marLeft w:val="0"/>
      <w:marRight w:val="0"/>
      <w:marTop w:val="0"/>
      <w:marBottom w:val="0"/>
      <w:divBdr>
        <w:top w:val="none" w:sz="0" w:space="0" w:color="auto"/>
        <w:left w:val="none" w:sz="0" w:space="0" w:color="auto"/>
        <w:bottom w:val="none" w:sz="0" w:space="0" w:color="auto"/>
        <w:right w:val="none" w:sz="0" w:space="0" w:color="auto"/>
      </w:divBdr>
    </w:div>
    <w:div w:id="1584804439">
      <w:bodyDiv w:val="1"/>
      <w:marLeft w:val="0"/>
      <w:marRight w:val="0"/>
      <w:marTop w:val="0"/>
      <w:marBottom w:val="0"/>
      <w:divBdr>
        <w:top w:val="none" w:sz="0" w:space="0" w:color="auto"/>
        <w:left w:val="none" w:sz="0" w:space="0" w:color="auto"/>
        <w:bottom w:val="none" w:sz="0" w:space="0" w:color="auto"/>
        <w:right w:val="none" w:sz="0" w:space="0" w:color="auto"/>
      </w:divBdr>
    </w:div>
    <w:div w:id="1604611685">
      <w:bodyDiv w:val="1"/>
      <w:marLeft w:val="0"/>
      <w:marRight w:val="0"/>
      <w:marTop w:val="0"/>
      <w:marBottom w:val="0"/>
      <w:divBdr>
        <w:top w:val="none" w:sz="0" w:space="0" w:color="auto"/>
        <w:left w:val="none" w:sz="0" w:space="0" w:color="auto"/>
        <w:bottom w:val="none" w:sz="0" w:space="0" w:color="auto"/>
        <w:right w:val="none" w:sz="0" w:space="0" w:color="auto"/>
      </w:divBdr>
    </w:div>
    <w:div w:id="1605915072">
      <w:bodyDiv w:val="1"/>
      <w:marLeft w:val="0"/>
      <w:marRight w:val="0"/>
      <w:marTop w:val="0"/>
      <w:marBottom w:val="0"/>
      <w:divBdr>
        <w:top w:val="none" w:sz="0" w:space="0" w:color="auto"/>
        <w:left w:val="none" w:sz="0" w:space="0" w:color="auto"/>
        <w:bottom w:val="none" w:sz="0" w:space="0" w:color="auto"/>
        <w:right w:val="none" w:sz="0" w:space="0" w:color="auto"/>
      </w:divBdr>
    </w:div>
    <w:div w:id="1763643496">
      <w:bodyDiv w:val="1"/>
      <w:marLeft w:val="0"/>
      <w:marRight w:val="0"/>
      <w:marTop w:val="0"/>
      <w:marBottom w:val="0"/>
      <w:divBdr>
        <w:top w:val="none" w:sz="0" w:space="0" w:color="auto"/>
        <w:left w:val="none" w:sz="0" w:space="0" w:color="auto"/>
        <w:bottom w:val="none" w:sz="0" w:space="0" w:color="auto"/>
        <w:right w:val="none" w:sz="0" w:space="0" w:color="auto"/>
      </w:divBdr>
    </w:div>
    <w:div w:id="1796019105">
      <w:bodyDiv w:val="1"/>
      <w:marLeft w:val="0"/>
      <w:marRight w:val="0"/>
      <w:marTop w:val="0"/>
      <w:marBottom w:val="0"/>
      <w:divBdr>
        <w:top w:val="none" w:sz="0" w:space="0" w:color="auto"/>
        <w:left w:val="none" w:sz="0" w:space="0" w:color="auto"/>
        <w:bottom w:val="none" w:sz="0" w:space="0" w:color="auto"/>
        <w:right w:val="none" w:sz="0" w:space="0" w:color="auto"/>
      </w:divBdr>
    </w:div>
    <w:div w:id="1867328727">
      <w:bodyDiv w:val="1"/>
      <w:marLeft w:val="0"/>
      <w:marRight w:val="0"/>
      <w:marTop w:val="0"/>
      <w:marBottom w:val="0"/>
      <w:divBdr>
        <w:top w:val="none" w:sz="0" w:space="0" w:color="auto"/>
        <w:left w:val="none" w:sz="0" w:space="0" w:color="auto"/>
        <w:bottom w:val="none" w:sz="0" w:space="0" w:color="auto"/>
        <w:right w:val="none" w:sz="0" w:space="0" w:color="auto"/>
      </w:divBdr>
    </w:div>
    <w:div w:id="1988362249">
      <w:bodyDiv w:val="1"/>
      <w:marLeft w:val="0"/>
      <w:marRight w:val="0"/>
      <w:marTop w:val="0"/>
      <w:marBottom w:val="0"/>
      <w:divBdr>
        <w:top w:val="none" w:sz="0" w:space="0" w:color="auto"/>
        <w:left w:val="none" w:sz="0" w:space="0" w:color="auto"/>
        <w:bottom w:val="none" w:sz="0" w:space="0" w:color="auto"/>
        <w:right w:val="none" w:sz="0" w:space="0" w:color="auto"/>
      </w:divBdr>
    </w:div>
    <w:div w:id="2013991311">
      <w:bodyDiv w:val="1"/>
      <w:marLeft w:val="0"/>
      <w:marRight w:val="0"/>
      <w:marTop w:val="0"/>
      <w:marBottom w:val="0"/>
      <w:divBdr>
        <w:top w:val="none" w:sz="0" w:space="0" w:color="auto"/>
        <w:left w:val="none" w:sz="0" w:space="0" w:color="auto"/>
        <w:bottom w:val="none" w:sz="0" w:space="0" w:color="auto"/>
        <w:right w:val="none" w:sz="0" w:space="0" w:color="auto"/>
      </w:divBdr>
    </w:div>
    <w:div w:id="2020543031">
      <w:bodyDiv w:val="1"/>
      <w:marLeft w:val="0"/>
      <w:marRight w:val="0"/>
      <w:marTop w:val="0"/>
      <w:marBottom w:val="0"/>
      <w:divBdr>
        <w:top w:val="none" w:sz="0" w:space="0" w:color="auto"/>
        <w:left w:val="none" w:sz="0" w:space="0" w:color="auto"/>
        <w:bottom w:val="none" w:sz="0" w:space="0" w:color="auto"/>
        <w:right w:val="none" w:sz="0" w:space="0" w:color="auto"/>
      </w:divBdr>
    </w:div>
    <w:div w:id="20556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2968-CEAC-4817-A281-78BD02FA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Smart</dc:creator>
  <cp:keywords/>
  <dc:description/>
  <cp:lastModifiedBy>Sean-Pol Murdock</cp:lastModifiedBy>
  <cp:revision>4</cp:revision>
  <cp:lastPrinted>2022-02-08T11:04:00Z</cp:lastPrinted>
  <dcterms:created xsi:type="dcterms:W3CDTF">2023-03-27T14:39:00Z</dcterms:created>
  <dcterms:modified xsi:type="dcterms:W3CDTF">2023-03-27T14:40:00Z</dcterms:modified>
</cp:coreProperties>
</file>