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6E63" w14:textId="20530983" w:rsidR="007414BA" w:rsidRDefault="001B0158" w:rsidP="001B0158">
      <w:pPr>
        <w:pStyle w:val="Heading1"/>
      </w:pPr>
      <w:r w:rsidRPr="001B0158">
        <w:t xml:space="preserve">Letter </w:t>
      </w:r>
      <w:r w:rsidR="00212CEE">
        <w:t>Y</w:t>
      </w:r>
      <w:r w:rsidRPr="001B0158">
        <w:t xml:space="preserve"> – </w:t>
      </w:r>
      <w:r w:rsidR="00212CEE" w:rsidRPr="00212CEE">
        <w:t xml:space="preserve">to be issued to active members who on the employer’s re-enrolment date are members of the 50/50 section and will therefore be moved back to the Main Section of the </w:t>
      </w:r>
      <w:proofErr w:type="gramStart"/>
      <w:r w:rsidR="00212CEE" w:rsidRPr="00212CEE">
        <w:t>Scheme.</w:t>
      </w:r>
      <w:r w:rsidRPr="001B0158">
        <w:t>.</w:t>
      </w:r>
      <w:proofErr w:type="gramEnd"/>
    </w:p>
    <w:p w14:paraId="39A1570E" w14:textId="01E3BB6C" w:rsidR="001B0158" w:rsidRDefault="001B0158" w:rsidP="001B0158">
      <w:pPr>
        <w:rPr>
          <w:i/>
          <w:iCs/>
          <w:color w:val="0070C0"/>
        </w:rPr>
      </w:pPr>
      <w:r w:rsidRPr="001B0158">
        <w:rPr>
          <w:i/>
          <w:iCs/>
          <w:color w:val="0070C0"/>
        </w:rPr>
        <w:t>[Please note: The elements that are required by law are shown in blue]</w:t>
      </w:r>
    </w:p>
    <w:p w14:paraId="1899D5E9" w14:textId="0CA17E08" w:rsidR="0040557E" w:rsidRDefault="0040557E" w:rsidP="0040557E">
      <w:pPr>
        <w:jc w:val="right"/>
      </w:pPr>
      <w:r w:rsidRPr="0040557E">
        <w:t>[Insert Date]</w:t>
      </w:r>
    </w:p>
    <w:p w14:paraId="2A6C9D8C" w14:textId="73F5AD67" w:rsidR="0040557E" w:rsidRDefault="0040557E" w:rsidP="0040557E">
      <w:pPr>
        <w:pStyle w:val="Heading2"/>
      </w:pPr>
      <w:r w:rsidRPr="0040557E">
        <w:t xml:space="preserve">Northern Ireland Local Government Pension Scheme </w:t>
      </w:r>
      <w:r w:rsidR="00212CEE">
        <w:t>–</w:t>
      </w:r>
      <w:r w:rsidRPr="0040557E">
        <w:t xml:space="preserve"> </w:t>
      </w:r>
      <w:r w:rsidR="00212CEE">
        <w:t>Automatic Re-enrolment</w:t>
      </w:r>
    </w:p>
    <w:p w14:paraId="6902F9C6" w14:textId="1DCFF14A" w:rsidR="0040557E" w:rsidRDefault="0040557E" w:rsidP="0040557E">
      <w:r w:rsidRPr="0040557E">
        <w:t>Dear</w:t>
      </w:r>
    </w:p>
    <w:p w14:paraId="0F73BFF4" w14:textId="77777777" w:rsidR="00212CEE" w:rsidRDefault="00212CEE" w:rsidP="00212CEE">
      <w:r>
        <w:t xml:space="preserve">From 1st April 2015 members of the LGPS (NI) were allowed to elect to reduce the contributions they pay into the Scheme and join the 50/50 Section to pay half their normal contributions and thus building up half their normal pension during this time. However, as this is intended to be a temporary reduction in contributions the regulations require that members in the 50/50 section be brought back into the main section of the Scheme on the automatic re-enrolment date. </w:t>
      </w:r>
    </w:p>
    <w:p w14:paraId="62D07D1F" w14:textId="77777777" w:rsidR="00212CEE" w:rsidRDefault="00212CEE" w:rsidP="00212CEE">
      <w:r>
        <w:t xml:space="preserve">As you are currently in the 50/50 section of the </w:t>
      </w:r>
      <w:proofErr w:type="gramStart"/>
      <w:r>
        <w:t>Scheme</w:t>
      </w:r>
      <w:proofErr w:type="gramEnd"/>
      <w:r>
        <w:t xml:space="preserve"> and we have reached our automatic re-enrolment date you will be moved back into the Main Section of the Scheme and will pay contributions which will be on the rate applicable to you set out in the table below.</w:t>
      </w:r>
    </w:p>
    <w:p w14:paraId="144E4A86" w14:textId="3BB985FC" w:rsidR="004F24B2" w:rsidRDefault="004F24B2" w:rsidP="004F24B2">
      <w:r w:rsidRPr="004F24B2">
        <w:t xml:space="preserve">Employee contribution tables for </w:t>
      </w:r>
      <w:r w:rsidR="008358C5">
        <w:t>202</w:t>
      </w:r>
      <w:r w:rsidR="00D25BB8">
        <w:t>5</w:t>
      </w:r>
      <w:r w:rsidR="00D974E4">
        <w:t>/2</w:t>
      </w:r>
      <w:r w:rsidR="00D25BB8">
        <w:t>6</w:t>
      </w:r>
    </w:p>
    <w:tbl>
      <w:tblPr>
        <w:tblStyle w:val="TableGrid"/>
        <w:tblpPr w:leftFromText="181" w:rightFromText="181" w:bottomFromText="284" w:vertAnchor="text" w:tblpY="1"/>
        <w:tblOverlap w:val="never"/>
        <w:tblW w:w="5000" w:type="pct"/>
        <w:tblLook w:val="04A0" w:firstRow="1" w:lastRow="0" w:firstColumn="1" w:lastColumn="0" w:noHBand="0" w:noVBand="1"/>
        <w:tblCaption w:val="Employee contribution rates for 2022/23"/>
        <w:tblDescription w:val="Employee contribution rates for 2022/23.&#10;&#10;Up to £15,400: 5.5%&#10;£15,401 to £23,700: 5.8%&#10;£23,701 to £39,500 : 6.5%&#10;£39,501 to £48,000: 6.8%&#10;£48,001 to £95,100 : 8.5%&#10;More than £95,100: 10.5%&#10;"/>
      </w:tblPr>
      <w:tblGrid>
        <w:gridCol w:w="4868"/>
        <w:gridCol w:w="4868"/>
      </w:tblGrid>
      <w:tr w:rsidR="00DC5E81" w:rsidRPr="00DC5E81" w14:paraId="025E4528" w14:textId="77777777" w:rsidTr="002C3DB3">
        <w:tc>
          <w:tcPr>
            <w:tcW w:w="2500" w:type="pct"/>
            <w:shd w:val="clear" w:color="auto" w:fill="EDEDED" w:themeFill="accent3" w:themeFillTint="33"/>
          </w:tcPr>
          <w:p w14:paraId="5F684993" w14:textId="1EE7A44B" w:rsidR="00DC5E81" w:rsidRPr="00DC5E81" w:rsidRDefault="00DC5E81" w:rsidP="00B614EA">
            <w:pPr>
              <w:jc w:val="center"/>
              <w:rPr>
                <w:b/>
                <w:bCs/>
              </w:rPr>
            </w:pPr>
            <w:r w:rsidRPr="00DC5E81">
              <w:rPr>
                <w:b/>
                <w:bCs/>
              </w:rPr>
              <w:t>Pensionable Pay</w:t>
            </w:r>
          </w:p>
        </w:tc>
        <w:tc>
          <w:tcPr>
            <w:tcW w:w="2500" w:type="pct"/>
            <w:shd w:val="clear" w:color="auto" w:fill="EDEDED" w:themeFill="accent3" w:themeFillTint="33"/>
          </w:tcPr>
          <w:p w14:paraId="3EDB692A" w14:textId="70A69924" w:rsidR="00DC5E81" w:rsidRPr="00DC5E81" w:rsidRDefault="00DC5E81" w:rsidP="00B614EA">
            <w:pPr>
              <w:jc w:val="center"/>
              <w:rPr>
                <w:b/>
                <w:bCs/>
              </w:rPr>
            </w:pPr>
            <w:r w:rsidRPr="00DC5E81">
              <w:rPr>
                <w:b/>
                <w:bCs/>
              </w:rPr>
              <w:t>Employee Contribution rate</w:t>
            </w:r>
          </w:p>
        </w:tc>
      </w:tr>
      <w:tr w:rsidR="008B645A" w14:paraId="70D69FB5" w14:textId="77777777" w:rsidTr="002C3DB3">
        <w:tc>
          <w:tcPr>
            <w:tcW w:w="2500" w:type="pct"/>
            <w:shd w:val="clear" w:color="auto" w:fill="EDEDED" w:themeFill="accent3" w:themeFillTint="33"/>
          </w:tcPr>
          <w:p w14:paraId="758FBB49" w14:textId="4122E3EB" w:rsidR="008B645A" w:rsidRDefault="008B645A" w:rsidP="00B614EA">
            <w:pPr>
              <w:jc w:val="center"/>
            </w:pPr>
            <w:r>
              <w:t>Up to £18,</w:t>
            </w:r>
            <w:r w:rsidR="00252C76">
              <w:t>3</w:t>
            </w:r>
            <w:r>
              <w:t>00</w:t>
            </w:r>
          </w:p>
        </w:tc>
        <w:tc>
          <w:tcPr>
            <w:tcW w:w="2500" w:type="pct"/>
          </w:tcPr>
          <w:p w14:paraId="2610E2B9" w14:textId="71D1FF5B" w:rsidR="008B645A" w:rsidRDefault="008B645A" w:rsidP="00B614EA">
            <w:pPr>
              <w:jc w:val="center"/>
            </w:pPr>
            <w:r>
              <w:t>5.5%</w:t>
            </w:r>
          </w:p>
        </w:tc>
      </w:tr>
      <w:tr w:rsidR="008B645A" w14:paraId="276438D2" w14:textId="77777777" w:rsidTr="002C3DB3">
        <w:tc>
          <w:tcPr>
            <w:tcW w:w="2500" w:type="pct"/>
            <w:shd w:val="clear" w:color="auto" w:fill="EDEDED" w:themeFill="accent3" w:themeFillTint="33"/>
          </w:tcPr>
          <w:p w14:paraId="74B9CE0C" w14:textId="20CAE035" w:rsidR="008B645A" w:rsidRDefault="008B645A" w:rsidP="00B614EA">
            <w:pPr>
              <w:jc w:val="center"/>
            </w:pPr>
            <w:r>
              <w:t>£18,</w:t>
            </w:r>
            <w:r w:rsidR="00252C76">
              <w:t>3</w:t>
            </w:r>
            <w:r>
              <w:t>01 to £2</w:t>
            </w:r>
            <w:r w:rsidR="00252C76">
              <w:t>8,1</w:t>
            </w:r>
            <w:r>
              <w:t>00</w:t>
            </w:r>
          </w:p>
        </w:tc>
        <w:tc>
          <w:tcPr>
            <w:tcW w:w="2500" w:type="pct"/>
          </w:tcPr>
          <w:p w14:paraId="1722A6C3" w14:textId="5D25DE9D" w:rsidR="008B645A" w:rsidRDefault="008B645A" w:rsidP="00B614EA">
            <w:pPr>
              <w:jc w:val="center"/>
            </w:pPr>
            <w:r>
              <w:t>5.8%</w:t>
            </w:r>
          </w:p>
        </w:tc>
      </w:tr>
      <w:tr w:rsidR="008B645A" w14:paraId="0F04E4ED" w14:textId="77777777" w:rsidTr="002C3DB3">
        <w:tc>
          <w:tcPr>
            <w:tcW w:w="2500" w:type="pct"/>
            <w:shd w:val="clear" w:color="auto" w:fill="EDEDED" w:themeFill="accent3" w:themeFillTint="33"/>
          </w:tcPr>
          <w:p w14:paraId="5A584C11" w14:textId="267BCE7F" w:rsidR="008B645A" w:rsidRDefault="008B645A" w:rsidP="00B614EA">
            <w:pPr>
              <w:jc w:val="center"/>
            </w:pPr>
            <w:r>
              <w:t>£2</w:t>
            </w:r>
            <w:r w:rsidR="00252C76">
              <w:t>8,1</w:t>
            </w:r>
            <w:r>
              <w:t>01 to £4</w:t>
            </w:r>
            <w:r w:rsidR="00252C76">
              <w:t>7,0</w:t>
            </w:r>
            <w:r>
              <w:t>00</w:t>
            </w:r>
          </w:p>
        </w:tc>
        <w:tc>
          <w:tcPr>
            <w:tcW w:w="2500" w:type="pct"/>
          </w:tcPr>
          <w:p w14:paraId="086B14AD" w14:textId="1744B4AB" w:rsidR="008B645A" w:rsidRDefault="008B645A" w:rsidP="00B614EA">
            <w:pPr>
              <w:jc w:val="center"/>
            </w:pPr>
            <w:r>
              <w:t>6.5%</w:t>
            </w:r>
          </w:p>
        </w:tc>
      </w:tr>
      <w:tr w:rsidR="008B645A" w14:paraId="17AA36C2" w14:textId="77777777" w:rsidTr="002C3DB3">
        <w:tc>
          <w:tcPr>
            <w:tcW w:w="2500" w:type="pct"/>
            <w:shd w:val="clear" w:color="auto" w:fill="EDEDED" w:themeFill="accent3" w:themeFillTint="33"/>
          </w:tcPr>
          <w:p w14:paraId="2E71DC5D" w14:textId="23A0C53E" w:rsidR="008B645A" w:rsidRDefault="008B645A" w:rsidP="00B614EA">
            <w:pPr>
              <w:jc w:val="center"/>
            </w:pPr>
            <w:r>
              <w:t>£4</w:t>
            </w:r>
            <w:r w:rsidR="00252C76">
              <w:t>7,1</w:t>
            </w:r>
            <w:r>
              <w:t>01 to £5</w:t>
            </w:r>
            <w:r w:rsidR="00252C76">
              <w:t>7,2</w:t>
            </w:r>
            <w:r>
              <w:t>00</w:t>
            </w:r>
          </w:p>
        </w:tc>
        <w:tc>
          <w:tcPr>
            <w:tcW w:w="2500" w:type="pct"/>
          </w:tcPr>
          <w:p w14:paraId="611FAFDA" w14:textId="00F72866" w:rsidR="008B645A" w:rsidRDefault="008B645A" w:rsidP="00B614EA">
            <w:pPr>
              <w:jc w:val="center"/>
            </w:pPr>
            <w:r>
              <w:t>6.8%</w:t>
            </w:r>
          </w:p>
        </w:tc>
      </w:tr>
      <w:tr w:rsidR="008B645A" w14:paraId="2193DCC5" w14:textId="77777777" w:rsidTr="002C3DB3">
        <w:tc>
          <w:tcPr>
            <w:tcW w:w="2500" w:type="pct"/>
            <w:shd w:val="clear" w:color="auto" w:fill="EDEDED" w:themeFill="accent3" w:themeFillTint="33"/>
          </w:tcPr>
          <w:p w14:paraId="3247E6FB" w14:textId="435A0E10" w:rsidR="008B645A" w:rsidRDefault="008B645A" w:rsidP="00B614EA">
            <w:pPr>
              <w:jc w:val="center"/>
            </w:pPr>
            <w:r>
              <w:t>£5</w:t>
            </w:r>
            <w:r w:rsidR="00252C76">
              <w:t>7,2</w:t>
            </w:r>
            <w:r>
              <w:t>01 to £11</w:t>
            </w:r>
            <w:r w:rsidR="00252C76">
              <w:t>3,5</w:t>
            </w:r>
            <w:r>
              <w:t>00</w:t>
            </w:r>
          </w:p>
        </w:tc>
        <w:tc>
          <w:tcPr>
            <w:tcW w:w="2500" w:type="pct"/>
          </w:tcPr>
          <w:p w14:paraId="0B74F97D" w14:textId="0C5D1816" w:rsidR="008B645A" w:rsidRDefault="008B645A" w:rsidP="00B614EA">
            <w:pPr>
              <w:jc w:val="center"/>
            </w:pPr>
            <w:r>
              <w:t>8.5%</w:t>
            </w:r>
          </w:p>
        </w:tc>
      </w:tr>
      <w:tr w:rsidR="008B645A" w14:paraId="010180E6" w14:textId="77777777" w:rsidTr="002C3DB3">
        <w:trPr>
          <w:trHeight w:val="70"/>
        </w:trPr>
        <w:tc>
          <w:tcPr>
            <w:tcW w:w="2500" w:type="pct"/>
            <w:shd w:val="clear" w:color="auto" w:fill="EDEDED" w:themeFill="accent3" w:themeFillTint="33"/>
          </w:tcPr>
          <w:p w14:paraId="1C19DFA2" w14:textId="0CCC0458" w:rsidR="008B645A" w:rsidRDefault="008B645A" w:rsidP="00B614EA">
            <w:pPr>
              <w:jc w:val="center"/>
            </w:pPr>
            <w:r>
              <w:t>More than £11</w:t>
            </w:r>
            <w:r w:rsidR="00252C76">
              <w:t>3,5</w:t>
            </w:r>
            <w:r>
              <w:t>00</w:t>
            </w:r>
          </w:p>
        </w:tc>
        <w:tc>
          <w:tcPr>
            <w:tcW w:w="2500" w:type="pct"/>
          </w:tcPr>
          <w:p w14:paraId="27A506C5" w14:textId="2B37F5A1" w:rsidR="008B645A" w:rsidRDefault="008B645A" w:rsidP="00B614EA">
            <w:pPr>
              <w:jc w:val="center"/>
            </w:pPr>
            <w:r>
              <w:t>10.5%</w:t>
            </w:r>
          </w:p>
        </w:tc>
      </w:tr>
    </w:tbl>
    <w:p w14:paraId="5E07B852" w14:textId="1AB19F46" w:rsidR="00212CEE" w:rsidRDefault="00212CEE" w:rsidP="00DC5E81">
      <w:r w:rsidRPr="00212CEE">
        <w:t xml:space="preserve">You can however, elect to move back to the 50/50 section if you wish to do so. More information on this can be found in NILGOSC’s member guide and a 50/50 election form is available from </w:t>
      </w:r>
      <w:hyperlink r:id="rId4" w:history="1">
        <w:r w:rsidRPr="00E560BA">
          <w:rPr>
            <w:rStyle w:val="Hyperlink"/>
          </w:rPr>
          <w:t>www.nilgosc.org.uk</w:t>
        </w:r>
      </w:hyperlink>
      <w:r>
        <w:t>.</w:t>
      </w:r>
    </w:p>
    <w:p w14:paraId="2EAAB8E4" w14:textId="6797B975" w:rsidR="002958A1" w:rsidRDefault="002958A1" w:rsidP="002958A1">
      <w:pPr>
        <w:pStyle w:val="Heading3"/>
      </w:pPr>
      <w:r w:rsidRPr="002958A1">
        <w:lastRenderedPageBreak/>
        <w:t>Where to go for further information</w:t>
      </w:r>
    </w:p>
    <w:p w14:paraId="603B451F" w14:textId="569E4DD3" w:rsidR="00942511" w:rsidRPr="00212CEE" w:rsidRDefault="00942511" w:rsidP="00942511">
      <w:pPr>
        <w:rPr>
          <w:color w:val="0070C0"/>
        </w:rPr>
      </w:pPr>
      <w:r w:rsidRPr="00212CEE">
        <w:rPr>
          <w:color w:val="0070C0"/>
        </w:rPr>
        <w:t xml:space="preserve">For further information on the Northern Ireland Local Government Pension Scheme please visit: </w:t>
      </w:r>
      <w:hyperlink r:id="rId5" w:history="1">
        <w:r w:rsidR="00212CEE" w:rsidRPr="00E560BA">
          <w:rPr>
            <w:rStyle w:val="Hyperlink"/>
          </w:rPr>
          <w:t>www.nilgosc.org.uk</w:t>
        </w:r>
      </w:hyperlink>
      <w:r w:rsidR="00212CEE">
        <w:rPr>
          <w:color w:val="0070C0"/>
        </w:rPr>
        <w:t>.</w:t>
      </w:r>
    </w:p>
    <w:p w14:paraId="54EB252D" w14:textId="1FB2E008" w:rsidR="00942511" w:rsidRPr="00212CEE" w:rsidRDefault="00942511" w:rsidP="00942511">
      <w:pPr>
        <w:rPr>
          <w:color w:val="0070C0"/>
        </w:rPr>
      </w:pPr>
      <w:r w:rsidRPr="00212CEE">
        <w:rPr>
          <w:color w:val="0070C0"/>
        </w:rPr>
        <w:t xml:space="preserve">If you have any questions about the Scheme, please contact the pensions administration team on 0345 3197 325 or email </w:t>
      </w:r>
      <w:hyperlink r:id="rId6" w:history="1">
        <w:r w:rsidR="00212CEE" w:rsidRPr="00E560BA">
          <w:rPr>
            <w:rStyle w:val="Hyperlink"/>
          </w:rPr>
          <w:t>autoenrolment@nilgosc.org.uk</w:t>
        </w:r>
      </w:hyperlink>
      <w:r w:rsidRPr="00212CEE">
        <w:rPr>
          <w:color w:val="0070C0"/>
        </w:rPr>
        <w:t>.</w:t>
      </w:r>
    </w:p>
    <w:p w14:paraId="3DDE0F26" w14:textId="77777777" w:rsidR="00942511" w:rsidRDefault="00942511" w:rsidP="00942511">
      <w:r>
        <w:t>If you have any other queries, including any queries about your contribution rate, please contact [</w:t>
      </w:r>
      <w:r w:rsidRPr="00942511">
        <w:rPr>
          <w:i/>
          <w:iCs/>
        </w:rPr>
        <w:t>insert contact details of appropriate person in your organisation</w:t>
      </w:r>
      <w:r>
        <w:t>]</w:t>
      </w:r>
    </w:p>
    <w:p w14:paraId="794343AB" w14:textId="0CE1EB0E" w:rsidR="002958A1" w:rsidRDefault="00942511" w:rsidP="00942511">
      <w:r w:rsidRPr="00212CEE">
        <w:rPr>
          <w:color w:val="0070C0"/>
        </w:rPr>
        <w:t>For more general information about pensions and saving for later life please visit</w:t>
      </w:r>
      <w:r>
        <w:t xml:space="preserve"> </w:t>
      </w:r>
      <w:hyperlink r:id="rId7" w:history="1">
        <w:r w:rsidRPr="00E560BA">
          <w:rPr>
            <w:rStyle w:val="Hyperlink"/>
          </w:rPr>
          <w:t>www.gov.uk/workplacepensions</w:t>
        </w:r>
      </w:hyperlink>
      <w:r>
        <w:t>.</w:t>
      </w:r>
    </w:p>
    <w:p w14:paraId="668759AE" w14:textId="77777777" w:rsidR="00942511" w:rsidRDefault="00942511" w:rsidP="00942511">
      <w:r>
        <w:t xml:space="preserve">Yours sincerely </w:t>
      </w:r>
    </w:p>
    <w:p w14:paraId="4EDF6FCD" w14:textId="4038D535" w:rsidR="00942511" w:rsidRPr="00436750" w:rsidRDefault="00942511" w:rsidP="00942511">
      <w:pPr>
        <w:rPr>
          <w:i/>
          <w:iCs/>
        </w:rPr>
      </w:pPr>
      <w:r w:rsidRPr="00942511">
        <w:rPr>
          <w:i/>
          <w:iCs/>
        </w:rPr>
        <w:t>[Insert name of signatory]</w:t>
      </w:r>
    </w:p>
    <w:sectPr w:rsidR="00942511" w:rsidRPr="00436750" w:rsidSect="00212CE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58"/>
    <w:rsid w:val="001B0158"/>
    <w:rsid w:val="001B16BF"/>
    <w:rsid w:val="00212CEE"/>
    <w:rsid w:val="00252C76"/>
    <w:rsid w:val="002958A1"/>
    <w:rsid w:val="002A0186"/>
    <w:rsid w:val="002C3DB3"/>
    <w:rsid w:val="003B1EEE"/>
    <w:rsid w:val="003C7822"/>
    <w:rsid w:val="0040557E"/>
    <w:rsid w:val="00436750"/>
    <w:rsid w:val="004F24B2"/>
    <w:rsid w:val="00615EAC"/>
    <w:rsid w:val="007414BA"/>
    <w:rsid w:val="00772502"/>
    <w:rsid w:val="008358C5"/>
    <w:rsid w:val="008B645A"/>
    <w:rsid w:val="00942511"/>
    <w:rsid w:val="00B32B70"/>
    <w:rsid w:val="00B614EA"/>
    <w:rsid w:val="00BE38DE"/>
    <w:rsid w:val="00BF2D83"/>
    <w:rsid w:val="00D25BB8"/>
    <w:rsid w:val="00D70372"/>
    <w:rsid w:val="00D974E4"/>
    <w:rsid w:val="00DC5E81"/>
    <w:rsid w:val="00E55AEF"/>
    <w:rsid w:val="00E560BA"/>
    <w:rsid w:val="00E617BD"/>
    <w:rsid w:val="00F71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00D"/>
  <w15:chartTrackingRefBased/>
  <w15:docId w15:val="{693B36FE-313B-48F8-8430-A66F8D9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EA"/>
    <w:pPr>
      <w:spacing w:after="120" w:line="288" w:lineRule="auto"/>
    </w:pPr>
    <w:rPr>
      <w:rFonts w:ascii="Arial" w:hAnsi="Arial"/>
      <w:sz w:val="24"/>
    </w:rPr>
  </w:style>
  <w:style w:type="paragraph" w:styleId="Heading1">
    <w:name w:val="heading 1"/>
    <w:basedOn w:val="Normal"/>
    <w:next w:val="Normal"/>
    <w:link w:val="Heading1Char"/>
    <w:uiPriority w:val="9"/>
    <w:qFormat/>
    <w:rsid w:val="001B0158"/>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2958A1"/>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958A1"/>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5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2958A1"/>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2958A1"/>
    <w:rPr>
      <w:color w:val="0563C1" w:themeColor="hyperlink"/>
      <w:u w:val="single"/>
    </w:rPr>
  </w:style>
  <w:style w:type="character" w:styleId="UnresolvedMention">
    <w:name w:val="Unresolved Mention"/>
    <w:basedOn w:val="DefaultParagraphFont"/>
    <w:uiPriority w:val="99"/>
    <w:semiHidden/>
    <w:unhideWhenUsed/>
    <w:rsid w:val="002958A1"/>
    <w:rPr>
      <w:color w:val="605E5C"/>
      <w:shd w:val="clear" w:color="auto" w:fill="E1DFDD"/>
    </w:rPr>
  </w:style>
  <w:style w:type="character" w:customStyle="1" w:styleId="Heading3Char">
    <w:name w:val="Heading 3 Char"/>
    <w:basedOn w:val="DefaultParagraphFont"/>
    <w:link w:val="Heading3"/>
    <w:uiPriority w:val="9"/>
    <w:rsid w:val="002958A1"/>
    <w:rPr>
      <w:rFonts w:ascii="Arial" w:eastAsiaTheme="majorEastAsia" w:hAnsi="Arial" w:cstheme="majorBidi"/>
      <w:b/>
      <w:sz w:val="24"/>
      <w:szCs w:val="24"/>
      <w:u w:val="single"/>
    </w:rPr>
  </w:style>
  <w:style w:type="table" w:styleId="TableGrid">
    <w:name w:val="Table Grid"/>
    <w:basedOn w:val="TableNormal"/>
    <w:uiPriority w:val="39"/>
    <w:rsid w:val="00DC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0236">
      <w:bodyDiv w:val="1"/>
      <w:marLeft w:val="0"/>
      <w:marRight w:val="0"/>
      <w:marTop w:val="0"/>
      <w:marBottom w:val="0"/>
      <w:divBdr>
        <w:top w:val="none" w:sz="0" w:space="0" w:color="auto"/>
        <w:left w:val="none" w:sz="0" w:space="0" w:color="auto"/>
        <w:bottom w:val="none" w:sz="0" w:space="0" w:color="auto"/>
        <w:right w:val="none" w:sz="0" w:space="0" w:color="auto"/>
      </w:divBdr>
    </w:div>
    <w:div w:id="1818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uk/workplacepens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utoenrolment@nilgosc.org.uk" TargetMode="External"/><Relationship Id="rId5" Type="http://schemas.openxmlformats.org/officeDocument/2006/relationships/hyperlink" Target="http://www.nilgosc.org.uk" TargetMode="External"/><Relationship Id="rId4" Type="http://schemas.openxmlformats.org/officeDocument/2006/relationships/hyperlink" Target="http://www.nilgosc.org.uk"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 Y for automatic enrolment</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Y for automatic enrolment</dc:title>
  <dc:subject/>
  <dc:creator>Ruth Benson</dc:creator>
  <cp:keywords/>
  <dc:description/>
  <cp:lastModifiedBy>Ryan McDaniel</cp:lastModifiedBy>
  <cp:revision>6</cp:revision>
  <dcterms:created xsi:type="dcterms:W3CDTF">2025-04-04T14:03:00Z</dcterms:created>
  <dcterms:modified xsi:type="dcterms:W3CDTF">2025-04-04T14:39:00Z</dcterms:modified>
</cp:coreProperties>
</file>